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天津市南开区生态环境局</w:t>
      </w:r>
      <w:r>
        <w:rPr>
          <w:rFonts w:hint="eastAsia" w:eastAsia="黑体"/>
          <w:w w:val="95"/>
          <w:sz w:val="44"/>
          <w:szCs w:val="44"/>
          <w:lang w:eastAsia="zh-CN"/>
        </w:rPr>
        <w:t>2022</w:t>
      </w:r>
      <w:r>
        <w:rPr>
          <w:rFonts w:eastAsia="黑体"/>
          <w:w w:val="95"/>
          <w:sz w:val="44"/>
          <w:szCs w:val="44"/>
        </w:rPr>
        <w:t>年</w:t>
      </w:r>
    </w:p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2022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4.86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0.25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生态环境局系统公务接待费只安排在局本级，生态环境监测中心公务接待费本年为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0万元</w:t>
      </w:r>
      <w:bookmarkStart w:id="0" w:name="_GoBack"/>
      <w:bookmarkEnd w:id="0"/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hint="eastAsia" w:eastAsia="仿宋_GB2312"/>
          <w:sz w:val="30"/>
          <w:szCs w:val="30"/>
          <w:lang w:eastAsia="zh-CN"/>
        </w:rPr>
        <w:t>2022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 xml:space="preserve">未安排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  <w:lang w:eastAsia="zh-CN"/>
        </w:rPr>
        <w:t>2022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4.5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4.5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标准</w:t>
      </w:r>
      <w:r>
        <w:rPr>
          <w:rFonts w:hint="eastAsia" w:eastAsia="仿宋_GB2312"/>
          <w:sz w:val="30"/>
          <w:szCs w:val="30"/>
          <w:u w:val="single"/>
          <w:lang w:eastAsia="zh-CN"/>
        </w:rPr>
        <w:t>不变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>未安排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  <w:lang w:eastAsia="zh-CN"/>
        </w:rPr>
        <w:t>2022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0.61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0.25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生态环境局系统公务接待费只安排在局本级，生态环境监测中心公务接待费本年为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0万元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3YjNhNzBlN2UxNDRjOTIxYzFiMGMxMDc5YzQ1MDQifQ=="/>
  </w:docVars>
  <w:rsids>
    <w:rsidRoot w:val="00FB546E"/>
    <w:rsid w:val="00F83782"/>
    <w:rsid w:val="00FB546E"/>
    <w:rsid w:val="3AEB7320"/>
    <w:rsid w:val="3B8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285</Words>
  <Characters>333</Characters>
  <Lines>3</Lines>
  <Paragraphs>1</Paragraphs>
  <TotalTime>0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dell</cp:lastModifiedBy>
  <dcterms:modified xsi:type="dcterms:W3CDTF">2022-05-17T02:52:00Z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BB9E5166009F493983AC1DFC739F60EF</vt:lpwstr>
  </property>
</Properties>
</file>