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FA" w:rsidRPr="00727666" w:rsidRDefault="00C472E7" w:rsidP="005E07FA">
      <w:pPr>
        <w:pStyle w:val="1"/>
        <w:jc w:val="center"/>
        <w:rPr>
          <w:rFonts w:ascii="方正小标宋_GBK" w:eastAsia="方正小标宋_GBK" w:hAnsi="方正小标宋_GBK"/>
          <w:b w:val="0"/>
          <w:bCs w:val="0"/>
          <w:sz w:val="30"/>
        </w:rPr>
      </w:pPr>
      <w:bookmarkStart w:id="0" w:name="_Toc24724723"/>
      <w:r>
        <w:rPr>
          <w:rFonts w:ascii="方正小标宋_GBK" w:eastAsia="方正小标宋_GBK" w:hAnsi="方正小标宋_GBK" w:hint="eastAsia"/>
          <w:b w:val="0"/>
          <w:bCs w:val="0"/>
          <w:sz w:val="30"/>
        </w:rPr>
        <w:t>（九</w:t>
      </w:r>
      <w:r w:rsidR="005E07FA" w:rsidRPr="00936C9E">
        <w:rPr>
          <w:rFonts w:ascii="方正小标宋_GBK" w:eastAsia="方正小标宋_GBK" w:hAnsi="方正小标宋_GBK" w:hint="eastAsia"/>
          <w:b w:val="0"/>
          <w:bCs w:val="0"/>
          <w:sz w:val="30"/>
        </w:rPr>
        <w:t>）</w:t>
      </w:r>
      <w:r w:rsidR="005E07FA" w:rsidRPr="00727666">
        <w:rPr>
          <w:rFonts w:ascii="方正小标宋_GBK" w:eastAsia="方正小标宋_GBK" w:hAnsi="方正小标宋_GBK" w:hint="eastAsia"/>
          <w:b w:val="0"/>
          <w:bCs w:val="0"/>
          <w:sz w:val="30"/>
        </w:rPr>
        <w:t>公共文化服务领域</w:t>
      </w:r>
      <w:r w:rsidR="005E07FA">
        <w:rPr>
          <w:rFonts w:ascii="方正小标宋_GBK" w:eastAsia="方正小标宋_GBK" w:hAnsi="方正小标宋_GBK" w:hint="eastAsia"/>
          <w:b w:val="0"/>
          <w:bCs w:val="0"/>
          <w:sz w:val="30"/>
        </w:rPr>
        <w:t>基层</w:t>
      </w:r>
      <w:r w:rsidR="005E07FA" w:rsidRPr="00727666">
        <w:rPr>
          <w:rFonts w:ascii="方正小标宋_GBK" w:eastAsia="方正小标宋_GBK" w:hAnsi="方正小标宋_GBK" w:hint="eastAsia"/>
          <w:b w:val="0"/>
          <w:bCs w:val="0"/>
          <w:sz w:val="30"/>
        </w:rPr>
        <w:t>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34"/>
        <w:gridCol w:w="1620"/>
        <w:gridCol w:w="1786"/>
        <w:gridCol w:w="1980"/>
        <w:gridCol w:w="1814"/>
        <w:gridCol w:w="1426"/>
        <w:gridCol w:w="1440"/>
        <w:gridCol w:w="720"/>
        <w:gridCol w:w="709"/>
        <w:gridCol w:w="551"/>
        <w:gridCol w:w="720"/>
        <w:gridCol w:w="720"/>
        <w:gridCol w:w="720"/>
      </w:tblGrid>
      <w:tr w:rsidR="005E07FA" w:rsidRPr="005D1EA5" w:rsidTr="0020523C">
        <w:trPr>
          <w:cantSplit/>
          <w:jc w:val="center"/>
        </w:trPr>
        <w:tc>
          <w:tcPr>
            <w:tcW w:w="540" w:type="dxa"/>
            <w:vMerge w:val="restart"/>
            <w:shd w:val="clear" w:color="auto" w:fill="auto"/>
            <w:vAlign w:val="center"/>
          </w:tcPr>
          <w:p w:rsidR="005E07FA" w:rsidRPr="005D1EA5" w:rsidRDefault="005E07FA" w:rsidP="0020523C">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2354" w:type="dxa"/>
            <w:gridSpan w:val="2"/>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786" w:type="dxa"/>
            <w:vMerge w:val="restart"/>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980" w:type="dxa"/>
            <w:vMerge w:val="restart"/>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814" w:type="dxa"/>
            <w:vMerge w:val="restart"/>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426" w:type="dxa"/>
            <w:vMerge w:val="restart"/>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1440" w:type="dxa"/>
            <w:vMerge w:val="restart"/>
            <w:shd w:val="clear" w:color="auto" w:fill="auto"/>
            <w:vAlign w:val="center"/>
          </w:tcPr>
          <w:p w:rsidR="005E07FA" w:rsidRPr="005D1EA5" w:rsidRDefault="005E07FA" w:rsidP="0020523C">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5E07FA" w:rsidRPr="005D1EA5" w:rsidTr="0020523C">
        <w:trPr>
          <w:cantSplit/>
          <w:jc w:val="center"/>
        </w:trPr>
        <w:tc>
          <w:tcPr>
            <w:tcW w:w="540" w:type="dxa"/>
            <w:vMerge/>
            <w:vAlign w:val="center"/>
          </w:tcPr>
          <w:p w:rsidR="005E07FA" w:rsidRPr="005D1EA5" w:rsidRDefault="005E07FA" w:rsidP="0020523C">
            <w:pPr>
              <w:widowControl/>
              <w:jc w:val="left"/>
              <w:rPr>
                <w:rFonts w:ascii="Times New Roman" w:hAnsi="Times New Roman"/>
                <w:color w:val="000000"/>
                <w:kern w:val="0"/>
                <w:sz w:val="22"/>
              </w:rPr>
            </w:pPr>
          </w:p>
        </w:tc>
        <w:tc>
          <w:tcPr>
            <w:tcW w:w="734"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620"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786" w:type="dxa"/>
            <w:vMerge/>
            <w:vAlign w:val="center"/>
          </w:tcPr>
          <w:p w:rsidR="005E07FA" w:rsidRPr="005D1EA5" w:rsidRDefault="005E07FA" w:rsidP="0020523C">
            <w:pPr>
              <w:widowControl/>
              <w:jc w:val="left"/>
              <w:rPr>
                <w:rFonts w:ascii="黑体" w:eastAsia="黑体" w:hAnsi="宋体" w:cs="宋体"/>
                <w:color w:val="000000"/>
                <w:kern w:val="0"/>
                <w:sz w:val="22"/>
              </w:rPr>
            </w:pPr>
          </w:p>
        </w:tc>
        <w:tc>
          <w:tcPr>
            <w:tcW w:w="1980" w:type="dxa"/>
            <w:vMerge/>
            <w:vAlign w:val="center"/>
          </w:tcPr>
          <w:p w:rsidR="005E07FA" w:rsidRPr="005D1EA5" w:rsidRDefault="005E07FA" w:rsidP="0020523C">
            <w:pPr>
              <w:widowControl/>
              <w:jc w:val="left"/>
              <w:rPr>
                <w:rFonts w:ascii="黑体" w:eastAsia="黑体" w:hAnsi="宋体" w:cs="宋体"/>
                <w:color w:val="000000"/>
                <w:kern w:val="0"/>
                <w:sz w:val="22"/>
              </w:rPr>
            </w:pPr>
          </w:p>
        </w:tc>
        <w:tc>
          <w:tcPr>
            <w:tcW w:w="1814" w:type="dxa"/>
            <w:vMerge/>
            <w:vAlign w:val="center"/>
          </w:tcPr>
          <w:p w:rsidR="005E07FA" w:rsidRPr="005D1EA5" w:rsidRDefault="005E07FA" w:rsidP="0020523C">
            <w:pPr>
              <w:widowControl/>
              <w:jc w:val="left"/>
              <w:rPr>
                <w:rFonts w:ascii="黑体" w:eastAsia="黑体" w:hAnsi="宋体" w:cs="宋体"/>
                <w:color w:val="000000"/>
                <w:kern w:val="0"/>
                <w:sz w:val="22"/>
              </w:rPr>
            </w:pPr>
          </w:p>
        </w:tc>
        <w:tc>
          <w:tcPr>
            <w:tcW w:w="1426" w:type="dxa"/>
            <w:vMerge/>
            <w:vAlign w:val="center"/>
          </w:tcPr>
          <w:p w:rsidR="005E07FA" w:rsidRPr="005D1EA5" w:rsidRDefault="005E07FA" w:rsidP="0020523C">
            <w:pPr>
              <w:widowControl/>
              <w:jc w:val="left"/>
              <w:rPr>
                <w:rFonts w:ascii="黑体" w:eastAsia="黑体" w:hAnsi="宋体" w:cs="宋体"/>
                <w:color w:val="000000"/>
                <w:kern w:val="0"/>
                <w:sz w:val="22"/>
              </w:rPr>
            </w:pPr>
          </w:p>
        </w:tc>
        <w:tc>
          <w:tcPr>
            <w:tcW w:w="1440" w:type="dxa"/>
            <w:vMerge/>
            <w:vAlign w:val="center"/>
          </w:tcPr>
          <w:p w:rsidR="005E07FA" w:rsidRPr="005D1EA5" w:rsidRDefault="005E07FA" w:rsidP="0020523C">
            <w:pPr>
              <w:widowControl/>
              <w:jc w:val="left"/>
              <w:rPr>
                <w:rFonts w:ascii="黑体" w:eastAsia="黑体" w:hAnsi="宋体" w:cs="宋体"/>
                <w:kern w:val="0"/>
                <w:sz w:val="22"/>
              </w:rPr>
            </w:pPr>
          </w:p>
        </w:tc>
        <w:tc>
          <w:tcPr>
            <w:tcW w:w="720"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5E07FA" w:rsidRPr="005D1EA5" w:rsidRDefault="005E07FA" w:rsidP="0020523C">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乡、村级</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p>
        </w:tc>
        <w:tc>
          <w:tcPr>
            <w:tcW w:w="734" w:type="dxa"/>
            <w:vMerge w:val="restart"/>
            <w:shd w:val="clear" w:color="auto" w:fill="auto"/>
            <w:vAlign w:val="center"/>
          </w:tcPr>
          <w:p w:rsidR="00E3784F" w:rsidRPr="0040597B" w:rsidRDefault="00E3784F" w:rsidP="00E3784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w:t>
            </w: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互联网上网服务营业场所经营许可</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1.办事指南：主要包括事项名称、设定依据、申请条件、办理材料、办理地点、办理时间、联系电话、办理流程、办理期限、申请行政许可需要提交的全部材料目录及办理情况;</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《行政许可法》、</w:t>
            </w:r>
            <w:r w:rsidRPr="0040597B">
              <w:rPr>
                <w:rFonts w:ascii="仿宋_GB2312" w:eastAsia="仿宋_GB2312" w:hAnsi="Times New Roman" w:hint="eastAsia"/>
                <w:sz w:val="18"/>
                <w:szCs w:val="18"/>
              </w:rPr>
              <w:t>《政府信息公开</w:t>
            </w:r>
            <w:r>
              <w:rPr>
                <w:rFonts w:ascii="仿宋_GB2312" w:eastAsia="仿宋_GB2312" w:hAnsi="Times New Roman" w:hint="eastAsia"/>
                <w:sz w:val="18"/>
                <w:szCs w:val="18"/>
              </w:rPr>
              <w:t>条例》、</w:t>
            </w:r>
            <w:r w:rsidRPr="0040597B">
              <w:rPr>
                <w:rFonts w:ascii="仿宋_GB2312" w:eastAsia="仿宋_GB2312" w:hAnsi="Times New Roman" w:hint="eastAsia"/>
                <w:sz w:val="18"/>
                <w:szCs w:val="18"/>
              </w:rPr>
              <w:t>《互联网上网服务营业场所管理条例》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p>
        </w:tc>
        <w:tc>
          <w:tcPr>
            <w:tcW w:w="734" w:type="dxa"/>
            <w:vMerge/>
            <w:shd w:val="clear" w:color="auto" w:fill="auto"/>
            <w:vAlign w:val="center"/>
          </w:tcPr>
          <w:p w:rsidR="00E3784F" w:rsidRPr="0040597B" w:rsidRDefault="00E3784F" w:rsidP="0020523C">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文艺表演团体设立审批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《行政许可法》、《政府信息公开条例》、《营业性演出管理条例》、</w:t>
            </w:r>
            <w:r w:rsidRPr="0040597B">
              <w:rPr>
                <w:rFonts w:ascii="仿宋_GB2312" w:eastAsia="仿宋_GB2312" w:hAnsi="Times New Roman" w:hint="eastAsia"/>
                <w:sz w:val="18"/>
                <w:szCs w:val="18"/>
              </w:rPr>
              <w:t xml:space="preserve">《文化部关于落实“先照后证”改进文化市场行政审批工作的通知》 </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p>
        </w:tc>
        <w:tc>
          <w:tcPr>
            <w:tcW w:w="734"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营业性演出审批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同上</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4</w:t>
            </w:r>
          </w:p>
        </w:tc>
        <w:tc>
          <w:tcPr>
            <w:tcW w:w="734" w:type="dxa"/>
            <w:vMerge w:val="restart"/>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娱乐场所经营许可</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5</w:t>
            </w:r>
          </w:p>
        </w:tc>
        <w:tc>
          <w:tcPr>
            <w:tcW w:w="734" w:type="dxa"/>
            <w:vMerge/>
            <w:shd w:val="clear" w:color="auto" w:fill="auto"/>
            <w:vAlign w:val="center"/>
          </w:tcPr>
          <w:p w:rsidR="00E3784F" w:rsidRPr="0040597B" w:rsidRDefault="00E3784F" w:rsidP="0020523C">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县级文物保护单位保护范围内其他建设工程或者爆破、钻探、挖掘等作业审批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6</w:t>
            </w:r>
          </w:p>
        </w:tc>
        <w:tc>
          <w:tcPr>
            <w:tcW w:w="734" w:type="dxa"/>
            <w:vMerge/>
            <w:shd w:val="clear" w:color="auto" w:fill="auto"/>
            <w:vAlign w:val="center"/>
          </w:tcPr>
          <w:p w:rsidR="00E3784F" w:rsidRPr="0040597B" w:rsidRDefault="00E3784F" w:rsidP="0020523C">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县级文物保护单位建设控制地带内建设工程设计方案审批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7</w:t>
            </w:r>
          </w:p>
        </w:tc>
        <w:tc>
          <w:tcPr>
            <w:tcW w:w="734" w:type="dxa"/>
            <w:vMerge/>
            <w:shd w:val="clear" w:color="auto" w:fill="auto"/>
            <w:vAlign w:val="center"/>
          </w:tcPr>
          <w:p w:rsidR="00E3784F" w:rsidRPr="0040597B" w:rsidRDefault="00E3784F" w:rsidP="0020523C">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县级文物保护单位实施原址保护措施审批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8</w:t>
            </w:r>
          </w:p>
        </w:tc>
        <w:tc>
          <w:tcPr>
            <w:tcW w:w="734" w:type="dxa"/>
            <w:vMerge w:val="restart"/>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许可</w:t>
            </w: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县级文物保护单位和未核定为文物保护单位的不可移动文物修缮审批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9</w:t>
            </w:r>
          </w:p>
        </w:tc>
        <w:tc>
          <w:tcPr>
            <w:tcW w:w="734" w:type="dxa"/>
            <w:vMerge/>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核定为县级文物保护单位的属于国家所有的纪念建筑物或者古建筑改变用途审批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《行政许可法》；《政府信息公开条例》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E3784F" w:rsidRPr="00E83F47" w:rsidTr="0020523C">
        <w:trPr>
          <w:cantSplit/>
          <w:jc w:val="center"/>
        </w:trPr>
        <w:tc>
          <w:tcPr>
            <w:tcW w:w="540" w:type="dxa"/>
            <w:vAlign w:val="center"/>
          </w:tcPr>
          <w:p w:rsidR="00E3784F"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10</w:t>
            </w:r>
          </w:p>
        </w:tc>
        <w:tc>
          <w:tcPr>
            <w:tcW w:w="734" w:type="dxa"/>
            <w:vMerge/>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p>
        </w:tc>
        <w:tc>
          <w:tcPr>
            <w:tcW w:w="16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非国有文物收藏单位和其他单位举办展览需借用国有馆藏二级以下文物审批</w:t>
            </w:r>
          </w:p>
        </w:tc>
        <w:tc>
          <w:tcPr>
            <w:tcW w:w="1786"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1.办事指南：内容同上;</w:t>
            </w:r>
            <w:r w:rsidRPr="0040597B">
              <w:rPr>
                <w:rFonts w:ascii="仿宋_GB2312" w:eastAsia="仿宋_GB2312" w:hAnsi="Times New Roman" w:hint="eastAsia"/>
                <w:sz w:val="18"/>
                <w:szCs w:val="18"/>
              </w:rPr>
              <w:br/>
              <w:t>2.行政许可决定。</w:t>
            </w:r>
          </w:p>
        </w:tc>
        <w:tc>
          <w:tcPr>
            <w:tcW w:w="1980" w:type="dxa"/>
            <w:vAlign w:val="center"/>
          </w:tcPr>
          <w:p w:rsidR="00E3784F" w:rsidRPr="0040597B" w:rsidRDefault="00E3784F" w:rsidP="007D19EF">
            <w:pPr>
              <w:spacing w:line="240" w:lineRule="exact"/>
              <w:rPr>
                <w:rFonts w:ascii="仿宋_GB2312" w:eastAsia="仿宋_GB2312" w:hAnsi="Times New Roman"/>
                <w:sz w:val="18"/>
                <w:szCs w:val="18"/>
              </w:rPr>
            </w:pPr>
            <w:r>
              <w:rPr>
                <w:rFonts w:ascii="仿宋_GB2312" w:eastAsia="仿宋_GB2312" w:hAnsi="Times New Roman" w:hint="eastAsia"/>
                <w:sz w:val="18"/>
                <w:szCs w:val="18"/>
              </w:rPr>
              <w:t>《行政许可法》、</w:t>
            </w:r>
            <w:r w:rsidRPr="0040597B">
              <w:rPr>
                <w:rFonts w:ascii="仿宋_GB2312" w:eastAsia="仿宋_GB2312" w:hAnsi="Times New Roman" w:hint="eastAsia"/>
                <w:sz w:val="18"/>
                <w:szCs w:val="18"/>
              </w:rPr>
              <w:t>《政府信息公开条例》</w:t>
            </w:r>
          </w:p>
        </w:tc>
        <w:tc>
          <w:tcPr>
            <w:tcW w:w="1814" w:type="dxa"/>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E3784F" w:rsidRPr="00772F45" w:rsidRDefault="00BE2235" w:rsidP="007D19EF">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政务服务办</w:t>
            </w:r>
          </w:p>
        </w:tc>
        <w:tc>
          <w:tcPr>
            <w:tcW w:w="144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■公开查阅点     ■政务服务中心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E3784F" w:rsidRPr="0040597B" w:rsidRDefault="00E3784F" w:rsidP="007D19EF">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lastRenderedPageBreak/>
              <w:t>1</w:t>
            </w:r>
            <w:r w:rsidR="00E3784F">
              <w:rPr>
                <w:rFonts w:ascii="仿宋_GB2312" w:eastAsia="仿宋_GB2312" w:hAnsi="Times New Roman" w:hint="eastAsia"/>
                <w:sz w:val="18"/>
                <w:szCs w:val="18"/>
              </w:rPr>
              <w:t>1</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对互联网上网服务营业场所违法行为的行政处罚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《互联网上网服务营业场所管理条例》</w:t>
            </w:r>
            <w:r>
              <w:rPr>
                <w:rFonts w:ascii="仿宋_GB2312" w:eastAsia="仿宋_GB2312" w:hAnsi="Times New Roman" w:hint="eastAsia"/>
                <w:sz w:val="18"/>
                <w:szCs w:val="18"/>
              </w:rPr>
              <w:t>、《国务院关于促进市场公平竞争维护市场正常秩序的若干意见》、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5E07FA" w:rsidRPr="0040597B">
              <w:rPr>
                <w:rFonts w:ascii="仿宋_GB2312" w:eastAsia="仿宋_GB2312" w:hAnsi="Times New Roman" w:hint="eastAsia"/>
                <w:sz w:val="18"/>
                <w:szCs w:val="18"/>
              </w:rPr>
              <w:t>2</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对娱乐场所违法行为的行政处罚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《娱乐场所管理条例》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《娱乐场所管理办法》</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5E07FA" w:rsidRPr="0040597B">
              <w:rPr>
                <w:rFonts w:ascii="仿宋_GB2312" w:eastAsia="仿宋_GB2312" w:hAnsi="Times New Roman" w:hint="eastAsia"/>
                <w:sz w:val="18"/>
                <w:szCs w:val="18"/>
              </w:rPr>
              <w:t>3</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对营业性演出违法行为的行政处罚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《营业性演出管理条例》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《营业性演出管理条例实施细则》</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1</w:t>
            </w:r>
            <w:r w:rsidR="005E07FA" w:rsidRPr="0040597B">
              <w:rPr>
                <w:rFonts w:ascii="仿宋_GB2312" w:eastAsia="仿宋_GB2312" w:hAnsi="Times New Roman" w:hint="eastAsia"/>
                <w:sz w:val="18"/>
                <w:szCs w:val="18"/>
              </w:rPr>
              <w:t>4</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对艺术品经营违法行为的行政处罚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《艺术品经营管理办法》</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68513A">
              <w:rPr>
                <w:rFonts w:ascii="仿宋_GB2312" w:eastAsia="仿宋_GB2312" w:hAnsi="Times New Roman" w:hint="eastAsia"/>
                <w:sz w:val="18"/>
                <w:szCs w:val="18"/>
              </w:rPr>
              <w:t>5</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对社会艺术水平考级活动违法行为的行政处罚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《社会艺术水平考级管理办法》</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68513A">
              <w:rPr>
                <w:rFonts w:ascii="仿宋_GB2312" w:eastAsia="仿宋_GB2312" w:hAnsi="Times New Roman" w:hint="eastAsia"/>
                <w:sz w:val="18"/>
                <w:szCs w:val="18"/>
              </w:rPr>
              <w:t>6</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对互联网文化单位违法行为的行政处罚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《国务院关于促进市场公平竞争维护市场正常秩序的若干意见》</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w:t>
            </w:r>
            <w:r>
              <w:rPr>
                <w:rFonts w:ascii="仿宋_GB2312" w:eastAsia="仿宋_GB2312" w:hAnsi="Times New Roman" w:hint="eastAsia"/>
                <w:sz w:val="18"/>
                <w:szCs w:val="18"/>
              </w:rPr>
              <w:t>公示制度执法全过程记录制度重大执法决定法制审核制度的指导意见》、</w:t>
            </w:r>
            <w:r w:rsidRPr="0040597B">
              <w:rPr>
                <w:rFonts w:ascii="仿宋_GB2312" w:eastAsia="仿宋_GB2312" w:hAnsi="Times New Roman" w:hint="eastAsia"/>
                <w:sz w:val="18"/>
                <w:szCs w:val="18"/>
              </w:rPr>
              <w:t xml:space="preserve">《互联网文化管理暂行规定》（文化部令第51号，第57号予以修改）  </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1</w:t>
            </w:r>
            <w:r w:rsidR="0068513A">
              <w:rPr>
                <w:rFonts w:ascii="仿宋_GB2312" w:eastAsia="仿宋_GB2312" w:hAnsi="Times New Roman" w:hint="eastAsia"/>
                <w:sz w:val="18"/>
                <w:szCs w:val="18"/>
              </w:rPr>
              <w:t>7</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对擅自在文物保护单位的保护范围内进行建设工程或者爆破、钻探、挖掘等作业的行为进行处罚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68513A">
              <w:rPr>
                <w:rFonts w:ascii="仿宋_GB2312" w:eastAsia="仿宋_GB2312" w:hAnsi="Times New Roman" w:hint="eastAsia"/>
                <w:sz w:val="18"/>
                <w:szCs w:val="18"/>
              </w:rPr>
              <w:t>8</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对在文物保护单位的建设控制地带内进行建设工程，其工程设计方案未经</w:t>
            </w:r>
            <w:r w:rsidR="00BE2235">
              <w:rPr>
                <w:rFonts w:ascii="仿宋_GB2312" w:eastAsia="仿宋_GB2312" w:hAnsi="Times New Roman" w:hint="eastAsia"/>
                <w:sz w:val="18"/>
                <w:szCs w:val="18"/>
              </w:rPr>
              <w:t>区文旅局</w:t>
            </w:r>
            <w:r w:rsidRPr="0040597B">
              <w:rPr>
                <w:rFonts w:ascii="仿宋_GB2312" w:eastAsia="仿宋_GB2312" w:hAnsi="Times New Roman" w:hint="eastAsia"/>
                <w:sz w:val="18"/>
                <w:szCs w:val="18"/>
              </w:rPr>
              <w:t>同意、报城乡建设规划部门批准，对文物保护单位的历史风貌造成破坏的行为进行处罚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r w:rsidR="0068513A">
              <w:rPr>
                <w:rFonts w:ascii="仿宋_GB2312" w:eastAsia="仿宋_GB2312" w:hAnsi="Times New Roman" w:hint="eastAsia"/>
                <w:sz w:val="18"/>
                <w:szCs w:val="18"/>
              </w:rPr>
              <w:t>9</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对擅自迁移、拆除不可移动文物的行为进行处罚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0</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对擅自修缮不可移动文物，明显改变文物原状的行为进行处罚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2</w:t>
            </w:r>
            <w:r w:rsidR="0068513A">
              <w:rPr>
                <w:rFonts w:ascii="仿宋_GB2312" w:eastAsia="仿宋_GB2312" w:hAnsi="Times New Roman" w:hint="eastAsia"/>
                <w:sz w:val="18"/>
                <w:szCs w:val="18"/>
              </w:rPr>
              <w:t>1</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对擅自在原址重建已全部毁坏的不可移动文物，造成文物破坏的行为进行处罚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2</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对施工单位未取得文物保护工程资质证书，擅自从事文物修缮、迁移、重建的行为进行处罚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3</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对转让或者抵押国有不可移动文物的行为进行处罚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4</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对将国有不可移动文物作为企业资产经营的行为进行处罚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2</w:t>
            </w:r>
            <w:r w:rsidR="0068513A">
              <w:rPr>
                <w:rFonts w:ascii="仿宋_GB2312" w:eastAsia="仿宋_GB2312" w:hAnsi="Times New Roman" w:hint="eastAsia"/>
                <w:sz w:val="18"/>
                <w:szCs w:val="18"/>
              </w:rPr>
              <w:t>5</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对将非国有不可移动文物转让或者抵押给外国人的行为进行处罚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6</w:t>
            </w:r>
          </w:p>
        </w:tc>
        <w:tc>
          <w:tcPr>
            <w:tcW w:w="734" w:type="dxa"/>
            <w:vMerge w:val="restart"/>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对擅自改变国有文物保护单位用途的行为进行处罚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7</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对文物收藏单位未按照国家有关规定配备防火、防盗、防自然损坏的设施的行为进行处罚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r w:rsidR="0068513A">
              <w:rPr>
                <w:rFonts w:ascii="仿宋_GB2312" w:eastAsia="仿宋_GB2312" w:hAnsi="Times New Roman" w:hint="eastAsia"/>
                <w:sz w:val="18"/>
                <w:szCs w:val="18"/>
              </w:rPr>
              <w:t>8</w:t>
            </w:r>
          </w:p>
        </w:tc>
        <w:tc>
          <w:tcPr>
            <w:tcW w:w="734" w:type="dxa"/>
            <w:vMerge w:val="restart"/>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2</w:t>
            </w:r>
            <w:r w:rsidR="0068513A">
              <w:rPr>
                <w:rFonts w:ascii="仿宋_GB2312" w:eastAsia="仿宋_GB2312" w:hAnsi="Times New Roman" w:hint="eastAsia"/>
                <w:sz w:val="18"/>
                <w:szCs w:val="18"/>
              </w:rPr>
              <w:t>9</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对将国有馆藏文物赠与、出租或者出售给其他单位、个人的行为进行处罚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0</w:t>
            </w:r>
          </w:p>
        </w:tc>
        <w:tc>
          <w:tcPr>
            <w:tcW w:w="734" w:type="dxa"/>
            <w:vMerge w:val="restart"/>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对违法借用、交换、处置国有馆藏文物的行为进行处罚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1</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对违法挪用或者侵占依法调拨、交换、出借文物所得补偿费用的行为进行处罚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2</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对发现文物隐匿不报，或者拒不上交的行为进行处罚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jc w:val="center"/>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3</w:t>
            </w:r>
            <w:r w:rsidR="0068513A">
              <w:rPr>
                <w:rFonts w:ascii="仿宋_GB2312" w:eastAsia="仿宋_GB2312" w:hAnsi="Times New Roman" w:hint="eastAsia"/>
                <w:sz w:val="18"/>
                <w:szCs w:val="18"/>
              </w:rPr>
              <w:t>3</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对未按照规定移交拣选文物的行为进行处罚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4</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5</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处罚</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对未取得资质证书，擅自从事馆藏文物的修复、复制、拓印活动的行为进行处罚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6</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对擅自修复、复制、拓印馆藏珍贵文物的行为进行处罚</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3.处罚依据；</w:t>
            </w:r>
            <w:r w:rsidRPr="0040597B">
              <w:rPr>
                <w:rFonts w:ascii="仿宋_GB2312" w:eastAsia="仿宋_GB2312" w:hAnsi="Times New Roman" w:hint="eastAsia"/>
                <w:sz w:val="18"/>
                <w:szCs w:val="18"/>
              </w:rPr>
              <w:br/>
              <w:t>4.处罚结果。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执法决定信息在决定作出之日起7个工作日内公开，其他相关信息形成或变更之日起20个工作日内公开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3</w:t>
            </w:r>
            <w:r w:rsidR="0068513A">
              <w:rPr>
                <w:rFonts w:ascii="仿宋_GB2312" w:eastAsia="仿宋_GB2312" w:hAnsi="Times New Roman" w:hint="eastAsia"/>
                <w:sz w:val="18"/>
                <w:szCs w:val="18"/>
              </w:rPr>
              <w:t>7</w:t>
            </w:r>
          </w:p>
        </w:tc>
        <w:tc>
          <w:tcPr>
            <w:tcW w:w="734"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行政</w:t>
            </w:r>
            <w:r w:rsidRPr="0040597B">
              <w:rPr>
                <w:rFonts w:ascii="仿宋_GB2312" w:eastAsia="仿宋_GB2312" w:hAnsi="Times New Roman" w:hint="eastAsia"/>
                <w:sz w:val="18"/>
                <w:szCs w:val="18"/>
              </w:rPr>
              <w:br/>
              <w:t>强制</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对擅自从事互联网上网服务经营活动场所的查封，专用工具、设备的扣押</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1.主体信息；</w:t>
            </w:r>
            <w:r w:rsidRPr="0040597B">
              <w:rPr>
                <w:rFonts w:ascii="仿宋_GB2312" w:eastAsia="仿宋_GB2312" w:hAnsi="Times New Roman" w:hint="eastAsia"/>
                <w:sz w:val="18"/>
                <w:szCs w:val="18"/>
              </w:rPr>
              <w:br/>
              <w:t>2.案由；</w:t>
            </w:r>
            <w:r w:rsidRPr="0040597B">
              <w:rPr>
                <w:rFonts w:ascii="仿宋_GB2312" w:eastAsia="仿宋_GB2312" w:hAnsi="Times New Roman" w:hint="eastAsia"/>
                <w:sz w:val="18"/>
                <w:szCs w:val="18"/>
              </w:rPr>
              <w:br/>
              <w:t>3.处理依据；</w:t>
            </w:r>
            <w:r w:rsidRPr="0040597B">
              <w:rPr>
                <w:rFonts w:ascii="仿宋_GB2312" w:eastAsia="仿宋_GB2312" w:hAnsi="Times New Roman" w:hint="eastAsia"/>
                <w:sz w:val="18"/>
                <w:szCs w:val="18"/>
              </w:rPr>
              <w:br/>
              <w:t>4.处理结果。</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《政府信息公开条例》、《互联网上网服务营业场所管理条例》、《国务院关于促进市场公平竞争维护市场正常秩序的若干意见》、</w:t>
            </w:r>
            <w:r w:rsidRPr="0040597B">
              <w:rPr>
                <w:rFonts w:ascii="仿宋_GB2312" w:eastAsia="仿宋_GB2312" w:hAnsi="Times New Roman" w:hint="eastAsia"/>
                <w:sz w:val="18"/>
                <w:szCs w:val="18"/>
              </w:rPr>
              <w:t>《国务院办公厅关于全面推行行政执法公示制度执法全过程记录制度重大执法决定法制审核制度的指导意见》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■政府网站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8</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公共文化机构免费开放信息</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5.临时停止开放信息。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《公共文化服务保障法》、《政府信息公开条例》、</w:t>
            </w:r>
            <w:r w:rsidRPr="0040597B">
              <w:rPr>
                <w:rFonts w:ascii="仿宋_GB2312" w:eastAsia="仿宋_GB2312" w:hAnsi="Times New Roman" w:hint="eastAsia"/>
                <w:sz w:val="18"/>
                <w:szCs w:val="18"/>
              </w:rPr>
              <w:t>《文化部 财政部关</w:t>
            </w:r>
            <w:r>
              <w:rPr>
                <w:rFonts w:ascii="仿宋_GB2312" w:eastAsia="仿宋_GB2312" w:hAnsi="Times New Roman" w:hint="eastAsia"/>
                <w:sz w:val="18"/>
                <w:szCs w:val="18"/>
              </w:rPr>
              <w:t>于推进全国美术馆、公共图书馆、文化馆（站）免费开放工作的意见》、</w:t>
            </w:r>
            <w:r w:rsidRPr="0040597B">
              <w:rPr>
                <w:rFonts w:ascii="仿宋_GB2312" w:eastAsia="仿宋_GB2312" w:hAnsi="Times New Roman" w:hint="eastAsia"/>
                <w:sz w:val="18"/>
                <w:szCs w:val="18"/>
              </w:rPr>
              <w:t>《文化部 财政部关于做好城市社区(街道)文化中心免费开放工作的通知》</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3</w:t>
            </w:r>
            <w:r w:rsidR="0068513A">
              <w:rPr>
                <w:rFonts w:ascii="仿宋_GB2312" w:eastAsia="仿宋_GB2312" w:hAnsi="Times New Roman" w:hint="eastAsia"/>
                <w:sz w:val="18"/>
                <w:szCs w:val="18"/>
              </w:rPr>
              <w:t>9</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特殊群体公共文化服务信息</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5.临时停止开放信息。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《残疾人保障法》、《政府信息公开条例》、</w:t>
            </w:r>
            <w:r w:rsidRPr="0040597B">
              <w:rPr>
                <w:rFonts w:ascii="仿宋_GB2312" w:eastAsia="仿宋_GB2312" w:hAnsi="Times New Roman" w:hint="eastAsia"/>
                <w:sz w:val="18"/>
                <w:szCs w:val="18"/>
              </w:rPr>
              <w:t>《中共中央办公厅 国务院办公厅印发关于加快构建现代公共文化服务体系的意见》</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lastRenderedPageBreak/>
              <w:t>4</w:t>
            </w:r>
            <w:r w:rsidR="0068513A">
              <w:rPr>
                <w:rFonts w:ascii="仿宋_GB2312" w:eastAsia="仿宋_GB2312" w:hAnsi="Times New Roman" w:hint="eastAsia"/>
                <w:sz w:val="18"/>
                <w:szCs w:val="18"/>
              </w:rPr>
              <w:t>0</w:t>
            </w:r>
          </w:p>
        </w:tc>
        <w:tc>
          <w:tcPr>
            <w:tcW w:w="734" w:type="dxa"/>
            <w:vMerge w:val="restart"/>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组织开展群众文化活动</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1.机构名称；</w:t>
            </w:r>
            <w:r w:rsidRPr="0040597B">
              <w:rPr>
                <w:rFonts w:ascii="仿宋_GB2312" w:eastAsia="仿宋_GB2312" w:hAnsi="Times New Roman" w:hint="eastAsia"/>
                <w:sz w:val="18"/>
                <w:szCs w:val="18"/>
              </w:rPr>
              <w:br/>
              <w:t>2.开放时间；</w:t>
            </w:r>
            <w:r w:rsidRPr="0040597B">
              <w:rPr>
                <w:rFonts w:ascii="仿宋_GB2312" w:eastAsia="仿宋_GB2312" w:hAnsi="Times New Roman" w:hint="eastAsia"/>
                <w:sz w:val="18"/>
                <w:szCs w:val="18"/>
              </w:rPr>
              <w:br/>
              <w:t>3.机构地址；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《文化馆服务标准》</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4</w:t>
            </w:r>
            <w:r w:rsidR="0068513A">
              <w:rPr>
                <w:rFonts w:ascii="仿宋_GB2312" w:eastAsia="仿宋_GB2312" w:hAnsi="Times New Roman" w:hint="eastAsia"/>
                <w:sz w:val="18"/>
                <w:szCs w:val="18"/>
              </w:rPr>
              <w:t>1</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下基层辅导、演出、展览和指导基层群众文化活动</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2.活动单位；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w:t>
            </w: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《文化馆服务标准》</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4</w:t>
            </w:r>
            <w:r w:rsidR="0068513A">
              <w:rPr>
                <w:rFonts w:ascii="仿宋_GB2312" w:eastAsia="仿宋_GB2312" w:hAnsi="Times New Roman" w:hint="eastAsia"/>
                <w:sz w:val="18"/>
                <w:szCs w:val="18"/>
              </w:rPr>
              <w:t>2</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举办各类展览、讲座信息</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2.活动单位；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《乡镇综合文化站管理办法》</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D24CCB">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A4194A" w:rsidRPr="00772F45">
              <w:rPr>
                <w:rFonts w:ascii="仿宋_GB2312" w:eastAsia="仿宋_GB2312" w:hAnsi="Times New Roman" w:hint="eastAsia"/>
                <w:color w:val="FF0000"/>
                <w:sz w:val="18"/>
                <w:szCs w:val="18"/>
              </w:rPr>
              <w:t>、</w:t>
            </w:r>
            <w:r w:rsidR="006F73F0">
              <w:rPr>
                <w:rFonts w:ascii="仿宋_GB2312" w:eastAsia="仿宋_GB2312" w:hAnsi="Times New Roman" w:hint="eastAsia"/>
                <w:color w:val="FF0000"/>
                <w:sz w:val="18"/>
                <w:szCs w:val="18"/>
              </w:rPr>
              <w:t>各街道办事处</w:t>
            </w:r>
            <w:r w:rsidR="00A4194A" w:rsidRPr="00772F45">
              <w:rPr>
                <w:rFonts w:ascii="仿宋_GB2312" w:eastAsia="仿宋_GB2312" w:hAnsi="Times New Roman" w:hint="eastAsia"/>
                <w:color w:val="FF0000"/>
                <w:sz w:val="18"/>
                <w:szCs w:val="18"/>
              </w:rPr>
              <w:t>、</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4</w:t>
            </w:r>
            <w:r w:rsidR="0068513A">
              <w:rPr>
                <w:rFonts w:ascii="仿宋_GB2312" w:eastAsia="仿宋_GB2312" w:hAnsi="Times New Roman" w:hint="eastAsia"/>
                <w:sz w:val="18"/>
                <w:szCs w:val="18"/>
              </w:rPr>
              <w:t>3</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辅导和培训基层文化骨干</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1.培训时间；</w:t>
            </w:r>
            <w:r w:rsidRPr="0040597B">
              <w:rPr>
                <w:rFonts w:ascii="仿宋_GB2312" w:eastAsia="仿宋_GB2312" w:hAnsi="Times New Roman" w:hint="eastAsia"/>
                <w:sz w:val="18"/>
                <w:szCs w:val="18"/>
              </w:rPr>
              <w:br/>
              <w:t>2.培训单位；</w:t>
            </w:r>
            <w:r w:rsidRPr="0040597B">
              <w:rPr>
                <w:rFonts w:ascii="仿宋_GB2312" w:eastAsia="仿宋_GB2312" w:hAnsi="Times New Roman" w:hint="eastAsia"/>
                <w:sz w:val="18"/>
                <w:szCs w:val="18"/>
              </w:rPr>
              <w:br/>
              <w:t>3.培训地址；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《乡镇综合文化站管理办法》</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D24CCB">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A4194A" w:rsidRPr="00772F45">
              <w:rPr>
                <w:rFonts w:ascii="仿宋_GB2312" w:eastAsia="仿宋_GB2312" w:hAnsi="Times New Roman" w:hint="eastAsia"/>
                <w:color w:val="FF0000"/>
                <w:sz w:val="18"/>
                <w:szCs w:val="18"/>
              </w:rPr>
              <w:t>、</w:t>
            </w:r>
            <w:r w:rsidR="006F73F0">
              <w:rPr>
                <w:rFonts w:ascii="仿宋_GB2312" w:eastAsia="仿宋_GB2312" w:hAnsi="Times New Roman" w:hint="eastAsia"/>
                <w:color w:val="FF0000"/>
                <w:sz w:val="18"/>
                <w:szCs w:val="18"/>
              </w:rPr>
              <w:t>各街道办事处</w:t>
            </w:r>
            <w:r w:rsidR="00A4194A" w:rsidRPr="00772F45">
              <w:rPr>
                <w:rFonts w:ascii="仿宋_GB2312" w:eastAsia="仿宋_GB2312" w:hAnsi="Times New Roman" w:hint="eastAsia"/>
                <w:color w:val="FF0000"/>
                <w:sz w:val="18"/>
                <w:szCs w:val="18"/>
              </w:rPr>
              <w:t>、</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4</w:t>
            </w:r>
            <w:r w:rsidR="0068513A">
              <w:rPr>
                <w:rFonts w:ascii="仿宋_GB2312" w:eastAsia="仿宋_GB2312" w:hAnsi="Times New Roman" w:hint="eastAsia"/>
                <w:sz w:val="18"/>
                <w:szCs w:val="18"/>
              </w:rPr>
              <w:t>4</w:t>
            </w:r>
          </w:p>
        </w:tc>
        <w:tc>
          <w:tcPr>
            <w:tcW w:w="734" w:type="dxa"/>
            <w:vMerge/>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非物质文化遗产展示传播活动</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1.活动时间；</w:t>
            </w:r>
            <w:r w:rsidRPr="0040597B">
              <w:rPr>
                <w:rFonts w:ascii="仿宋_GB2312" w:eastAsia="仿宋_GB2312" w:hAnsi="Times New Roman" w:hint="eastAsia"/>
                <w:sz w:val="18"/>
                <w:szCs w:val="18"/>
              </w:rPr>
              <w:br/>
              <w:t>2.组织单位；</w:t>
            </w:r>
            <w:r w:rsidRPr="0040597B">
              <w:rPr>
                <w:rFonts w:ascii="仿宋_GB2312" w:eastAsia="仿宋_GB2312" w:hAnsi="Times New Roman" w:hint="eastAsia"/>
                <w:sz w:val="18"/>
                <w:szCs w:val="18"/>
              </w:rPr>
              <w:br/>
              <w:t>3.活动地址；</w:t>
            </w:r>
            <w:r w:rsidRPr="0040597B">
              <w:rPr>
                <w:rFonts w:ascii="仿宋_GB2312" w:eastAsia="仿宋_GB2312" w:hAnsi="Times New Roman" w:hint="eastAsia"/>
                <w:sz w:val="18"/>
                <w:szCs w:val="18"/>
              </w:rPr>
              <w:br/>
              <w:t>4.联系电话；</w:t>
            </w:r>
            <w:r w:rsidRPr="0040597B">
              <w:rPr>
                <w:rFonts w:ascii="仿宋_GB2312" w:eastAsia="仿宋_GB2312" w:hAnsi="Times New Roman" w:hint="eastAsia"/>
                <w:sz w:val="18"/>
                <w:szCs w:val="18"/>
              </w:rPr>
              <w:br/>
              <w:t>5.临时停止活动信息。</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《非物质文化遗产法》</w:t>
            </w:r>
            <w:r>
              <w:rPr>
                <w:rFonts w:ascii="仿宋_GB2312" w:eastAsia="仿宋_GB2312" w:hAnsi="Times New Roman" w:hint="eastAsia"/>
                <w:sz w:val="18"/>
                <w:szCs w:val="18"/>
              </w:rPr>
              <w:t>、</w:t>
            </w:r>
            <w:r w:rsidRPr="0040597B">
              <w:rPr>
                <w:rFonts w:ascii="仿宋_GB2312" w:eastAsia="仿宋_GB2312" w:hAnsi="Times New Roman" w:hint="eastAsia"/>
                <w:sz w:val="18"/>
                <w:szCs w:val="18"/>
              </w:rPr>
              <w:t xml:space="preserve">《政府信息公开条例》  </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r w:rsidR="005E07FA" w:rsidRPr="00772F45">
              <w:rPr>
                <w:rFonts w:ascii="仿宋_GB2312" w:eastAsia="仿宋_GB2312" w:hAnsi="Times New Roman" w:hint="eastAsia"/>
                <w:color w:val="FF0000"/>
                <w:sz w:val="18"/>
                <w:szCs w:val="18"/>
              </w:rPr>
              <w:t>，相关公共文化服务机构</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r w:rsidR="005E07FA" w:rsidRPr="00E83F47" w:rsidTr="0020523C">
        <w:trPr>
          <w:cantSplit/>
          <w:jc w:val="center"/>
        </w:trPr>
        <w:tc>
          <w:tcPr>
            <w:tcW w:w="540" w:type="dxa"/>
            <w:vAlign w:val="center"/>
          </w:tcPr>
          <w:p w:rsidR="005E07FA" w:rsidRPr="0040597B" w:rsidRDefault="00E3784F" w:rsidP="0020523C">
            <w:pPr>
              <w:spacing w:line="240" w:lineRule="exact"/>
              <w:rPr>
                <w:rFonts w:ascii="仿宋_GB2312" w:eastAsia="仿宋_GB2312" w:hAnsi="Times New Roman"/>
                <w:sz w:val="18"/>
                <w:szCs w:val="18"/>
              </w:rPr>
            </w:pPr>
            <w:r>
              <w:rPr>
                <w:rFonts w:ascii="仿宋_GB2312" w:eastAsia="仿宋_GB2312" w:hAnsi="Times New Roman" w:hint="eastAsia"/>
                <w:sz w:val="18"/>
                <w:szCs w:val="18"/>
              </w:rPr>
              <w:t>4</w:t>
            </w:r>
            <w:r w:rsidR="0068513A">
              <w:rPr>
                <w:rFonts w:ascii="仿宋_GB2312" w:eastAsia="仿宋_GB2312" w:hAnsi="Times New Roman" w:hint="eastAsia"/>
                <w:sz w:val="18"/>
                <w:szCs w:val="18"/>
              </w:rPr>
              <w:t>5</w:t>
            </w:r>
          </w:p>
        </w:tc>
        <w:tc>
          <w:tcPr>
            <w:tcW w:w="734"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公共</w:t>
            </w:r>
            <w:r w:rsidRPr="0040597B">
              <w:rPr>
                <w:rFonts w:ascii="仿宋_GB2312" w:eastAsia="仿宋_GB2312" w:hAnsi="Times New Roman" w:hint="eastAsia"/>
                <w:sz w:val="18"/>
                <w:szCs w:val="18"/>
              </w:rPr>
              <w:br/>
              <w:t>服务</w:t>
            </w:r>
          </w:p>
        </w:tc>
        <w:tc>
          <w:tcPr>
            <w:tcW w:w="16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文博单位名录</w:t>
            </w:r>
          </w:p>
        </w:tc>
        <w:tc>
          <w:tcPr>
            <w:tcW w:w="1786"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文物保护管理机构和博物馆名录</w:t>
            </w:r>
          </w:p>
        </w:tc>
        <w:tc>
          <w:tcPr>
            <w:tcW w:w="1980"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《政府信息公开条例》</w:t>
            </w:r>
          </w:p>
        </w:tc>
        <w:tc>
          <w:tcPr>
            <w:tcW w:w="1814" w:type="dxa"/>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信息形成或变更之日起20个工作日内公开</w:t>
            </w:r>
          </w:p>
        </w:tc>
        <w:tc>
          <w:tcPr>
            <w:tcW w:w="1426" w:type="dxa"/>
            <w:vAlign w:val="center"/>
          </w:tcPr>
          <w:p w:rsidR="005E07FA" w:rsidRPr="00772F45" w:rsidRDefault="00BE2235" w:rsidP="0020523C">
            <w:pPr>
              <w:spacing w:line="240" w:lineRule="exact"/>
              <w:rPr>
                <w:rFonts w:ascii="仿宋_GB2312" w:eastAsia="仿宋_GB2312" w:hAnsi="Times New Roman"/>
                <w:color w:val="FF0000"/>
                <w:sz w:val="18"/>
                <w:szCs w:val="18"/>
              </w:rPr>
            </w:pPr>
            <w:r w:rsidRPr="00772F45">
              <w:rPr>
                <w:rFonts w:ascii="仿宋_GB2312" w:eastAsia="仿宋_GB2312" w:hAnsi="Times New Roman" w:hint="eastAsia"/>
                <w:color w:val="FF0000"/>
                <w:sz w:val="18"/>
                <w:szCs w:val="18"/>
              </w:rPr>
              <w:t>区文旅局</w:t>
            </w:r>
          </w:p>
        </w:tc>
        <w:tc>
          <w:tcPr>
            <w:tcW w:w="144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■政府网站</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09"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551"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 xml:space="preserve">　</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c>
          <w:tcPr>
            <w:tcW w:w="720" w:type="dxa"/>
            <w:shd w:val="clear" w:color="auto" w:fill="auto"/>
            <w:vAlign w:val="center"/>
          </w:tcPr>
          <w:p w:rsidR="005E07FA" w:rsidRPr="0040597B" w:rsidRDefault="005E07FA" w:rsidP="0020523C">
            <w:pPr>
              <w:spacing w:line="240" w:lineRule="exact"/>
              <w:rPr>
                <w:rFonts w:ascii="仿宋_GB2312" w:eastAsia="仿宋_GB2312" w:hAnsi="Times New Roman"/>
                <w:sz w:val="18"/>
                <w:szCs w:val="18"/>
              </w:rPr>
            </w:pPr>
            <w:r w:rsidRPr="0040597B">
              <w:rPr>
                <w:rFonts w:ascii="仿宋_GB2312" w:eastAsia="仿宋_GB2312" w:hAnsi="Times New Roman" w:hint="eastAsia"/>
                <w:sz w:val="18"/>
                <w:szCs w:val="18"/>
              </w:rPr>
              <w:t>√</w:t>
            </w:r>
          </w:p>
        </w:tc>
      </w:tr>
    </w:tbl>
    <w:p w:rsidR="004358AB" w:rsidRDefault="004358AB" w:rsidP="00323B43"/>
    <w:sectPr w:rsidR="004358AB" w:rsidSect="005E07FA">
      <w:pgSz w:w="16838" w:h="11906" w:orient="landscape"/>
      <w:pgMar w:top="1800" w:right="1440" w:bottom="1800" w:left="144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F35" w:rsidRDefault="00381F35" w:rsidP="005E07FA">
      <w:r>
        <w:separator/>
      </w:r>
    </w:p>
  </w:endnote>
  <w:endnote w:type="continuationSeparator" w:id="1">
    <w:p w:rsidR="00381F35" w:rsidRDefault="00381F35" w:rsidP="005E0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F35" w:rsidRDefault="00381F35" w:rsidP="005E07FA">
      <w:r>
        <w:separator/>
      </w:r>
    </w:p>
  </w:footnote>
  <w:footnote w:type="continuationSeparator" w:id="1">
    <w:p w:rsidR="00381F35" w:rsidRDefault="00381F35" w:rsidP="005E0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useFELayout/>
  </w:compat>
  <w:rsids>
    <w:rsidRoot w:val="005E07FA"/>
    <w:rsid w:val="000A2EE5"/>
    <w:rsid w:val="0020523C"/>
    <w:rsid w:val="00323B43"/>
    <w:rsid w:val="00381F35"/>
    <w:rsid w:val="003A29ED"/>
    <w:rsid w:val="003C0F84"/>
    <w:rsid w:val="003C1A5C"/>
    <w:rsid w:val="003D37D8"/>
    <w:rsid w:val="00411B85"/>
    <w:rsid w:val="004358AB"/>
    <w:rsid w:val="00456FA5"/>
    <w:rsid w:val="005E07FA"/>
    <w:rsid w:val="0068513A"/>
    <w:rsid w:val="006C1EDB"/>
    <w:rsid w:val="006F73F0"/>
    <w:rsid w:val="00772F45"/>
    <w:rsid w:val="007B3852"/>
    <w:rsid w:val="007C4BAF"/>
    <w:rsid w:val="007D19EF"/>
    <w:rsid w:val="008B7726"/>
    <w:rsid w:val="00A4194A"/>
    <w:rsid w:val="00BA287A"/>
    <w:rsid w:val="00BE2235"/>
    <w:rsid w:val="00C472E7"/>
    <w:rsid w:val="00D24CCB"/>
    <w:rsid w:val="00E3784F"/>
    <w:rsid w:val="00F60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FA"/>
    <w:pPr>
      <w:widowControl w:val="0"/>
      <w:jc w:val="both"/>
    </w:pPr>
    <w:rPr>
      <w:rFonts w:eastAsia="宋体"/>
      <w:kern w:val="2"/>
      <w:sz w:val="21"/>
      <w:szCs w:val="22"/>
    </w:rPr>
  </w:style>
  <w:style w:type="paragraph" w:styleId="1">
    <w:name w:val="heading 1"/>
    <w:basedOn w:val="a"/>
    <w:next w:val="a"/>
    <w:link w:val="1Char"/>
    <w:qFormat/>
    <w:rsid w:val="005E07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7F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E07FA"/>
    <w:rPr>
      <w:rFonts w:ascii="Tahoma" w:hAnsi="Tahoma"/>
      <w:sz w:val="18"/>
      <w:szCs w:val="18"/>
    </w:rPr>
  </w:style>
  <w:style w:type="paragraph" w:styleId="a4">
    <w:name w:val="footer"/>
    <w:basedOn w:val="a"/>
    <w:link w:val="Char0"/>
    <w:uiPriority w:val="99"/>
    <w:semiHidden/>
    <w:unhideWhenUsed/>
    <w:rsid w:val="005E07FA"/>
    <w:pPr>
      <w:tabs>
        <w:tab w:val="center" w:pos="4153"/>
        <w:tab w:val="right" w:pos="8306"/>
      </w:tabs>
    </w:pPr>
    <w:rPr>
      <w:sz w:val="18"/>
      <w:szCs w:val="18"/>
    </w:rPr>
  </w:style>
  <w:style w:type="character" w:customStyle="1" w:styleId="Char0">
    <w:name w:val="页脚 Char"/>
    <w:basedOn w:val="a0"/>
    <w:link w:val="a4"/>
    <w:uiPriority w:val="99"/>
    <w:semiHidden/>
    <w:rsid w:val="005E07FA"/>
    <w:rPr>
      <w:rFonts w:ascii="Tahoma" w:hAnsi="Tahoma"/>
      <w:sz w:val="18"/>
      <w:szCs w:val="18"/>
    </w:rPr>
  </w:style>
  <w:style w:type="character" w:customStyle="1" w:styleId="1Char">
    <w:name w:val="标题 1 Char"/>
    <w:basedOn w:val="a0"/>
    <w:link w:val="1"/>
    <w:rsid w:val="005E07FA"/>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1285</Words>
  <Characters>7329</Characters>
  <Application>Microsoft Office Word</Application>
  <DocSecurity>0</DocSecurity>
  <Lines>61</Lines>
  <Paragraphs>17</Paragraphs>
  <ScaleCrop>false</ScaleCrop>
  <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dcterms:created xsi:type="dcterms:W3CDTF">2020-11-23T04:01:00Z</dcterms:created>
  <dcterms:modified xsi:type="dcterms:W3CDTF">2020-12-14T02:14:00Z</dcterms:modified>
</cp:coreProperties>
</file>