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ascii="仿宋" w:hAnsi="仿宋" w:eastAsia="仿宋" w:cs="Arial"/>
          <w:spacing w:val="8"/>
          <w:kern w:val="0"/>
          <w:sz w:val="32"/>
          <w:szCs w:val="32"/>
        </w:rPr>
      </w:pPr>
      <w:r>
        <w:rPr>
          <w:rFonts w:hint="eastAsia" w:ascii="仿宋" w:hAnsi="仿宋" w:eastAsia="仿宋" w:cs="Arial"/>
          <w:spacing w:val="8"/>
          <w:kern w:val="0"/>
          <w:sz w:val="32"/>
          <w:szCs w:val="32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南开区机动车停车收费区域类别调整方案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为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充分发挥“引导出行、调节需求”的价格杠杆作用，</w:t>
      </w:r>
      <w:r>
        <w:rPr>
          <w:rFonts w:hint="eastAsia" w:ascii="仿宋_GB2312" w:hAnsi="仿宋_GB2312" w:eastAsia="仿宋_GB2312" w:cs="仿宋_GB2312"/>
          <w:sz w:val="34"/>
          <w:szCs w:val="34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提高停车泊位资源利用率，</w:t>
      </w:r>
      <w:r>
        <w:rPr>
          <w:rFonts w:hint="eastAsia" w:ascii="仿宋_GB2312" w:hAnsi="仿宋_GB2312" w:eastAsia="仿宋_GB2312" w:cs="仿宋_GB2312"/>
          <w:sz w:val="34"/>
          <w:szCs w:val="34"/>
        </w:rPr>
        <w:t>优化停车资源配置，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根据</w:t>
      </w:r>
      <w:r>
        <w:rPr>
          <w:rFonts w:hint="eastAsia" w:ascii="仿宋_GB2312" w:hAnsi="仿宋_GB2312" w:eastAsia="仿宋_GB2312" w:cs="仿宋_GB2312"/>
          <w:sz w:val="34"/>
          <w:szCs w:val="34"/>
        </w:rPr>
        <w:t>《天津市机动车停车管理办法》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4"/>
          <w:szCs w:val="34"/>
        </w:rPr>
        <w:t>天津市人民政府令2022年第33号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）相关规定，</w:t>
      </w:r>
      <w:r>
        <w:rPr>
          <w:rFonts w:hint="eastAsia" w:ascii="仿宋_GB2312" w:hAnsi="仿宋_GB2312" w:eastAsia="仿宋_GB2312" w:cs="仿宋_GB2312"/>
          <w:sz w:val="34"/>
          <w:szCs w:val="34"/>
        </w:rPr>
        <w:t>结合南开区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发展</w:t>
      </w:r>
      <w:r>
        <w:rPr>
          <w:rFonts w:hint="eastAsia" w:ascii="仿宋_GB2312" w:hAnsi="仿宋_GB2312" w:eastAsia="仿宋_GB2312" w:cs="仿宋_GB2312"/>
          <w:sz w:val="34"/>
          <w:szCs w:val="34"/>
        </w:rPr>
        <w:t>实际，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4"/>
          <w:szCs w:val="34"/>
        </w:rPr>
        <w:t>拟对机动车停车收费区域类别进行调整，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-US" w:eastAsia="zh-CN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4"/>
          <w:szCs w:val="34"/>
          <w:lang w:val="en-US" w:eastAsia="zh-CN"/>
        </w:rPr>
        <w:t>一、调整原则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0"/>
          <w:sz w:val="34"/>
          <w:szCs w:val="34"/>
          <w:lang w:val="en" w:eastAsia="zh-CN"/>
        </w:rPr>
      </w:pPr>
      <w:r>
        <w:rPr>
          <w:rFonts w:hint="eastAsia" w:ascii="仿宋_GB2312" w:hAnsi="仿宋_GB2312" w:eastAsia="仿宋_GB2312" w:cs="仿宋_GB2312"/>
          <w:spacing w:val="0"/>
          <w:sz w:val="34"/>
          <w:szCs w:val="34"/>
          <w:lang w:val="en-US" w:eastAsia="zh-CN"/>
        </w:rPr>
        <w:t>按照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lang w:val="en-US" w:eastAsia="zh-CN"/>
        </w:rPr>
        <w:t>我区停车需求现状和</w:t>
      </w:r>
      <w:r>
        <w:rPr>
          <w:rFonts w:hint="eastAsia" w:ascii="仿宋_GB2312" w:hAnsi="仿宋_GB2312" w:eastAsia="仿宋_GB2312" w:cs="仿宋_GB2312"/>
          <w:spacing w:val="-6"/>
          <w:sz w:val="34"/>
          <w:szCs w:val="34"/>
          <w:lang w:val="en" w:eastAsia="zh-CN"/>
        </w:rPr>
        <w:t>交通状况，机动车停车收费区域类别共计划分为一类区域、二类区域和三类区</w:t>
      </w:r>
      <w:r>
        <w:rPr>
          <w:rFonts w:hint="eastAsia" w:ascii="仿宋_GB2312" w:hAnsi="仿宋_GB2312" w:eastAsia="仿宋_GB2312" w:cs="仿宋_GB2312"/>
          <w:color w:val="auto"/>
          <w:spacing w:val="-6"/>
          <w:sz w:val="34"/>
          <w:szCs w:val="34"/>
          <w:lang w:val="en" w:eastAsia="zh-CN"/>
        </w:rPr>
        <w:t>域。</w:t>
      </w:r>
      <w:r>
        <w:rPr>
          <w:rFonts w:hint="eastAsia" w:ascii="仿宋_GB2312" w:hAnsi="仿宋_GB2312" w:eastAsia="仿宋_GB2312" w:cs="仿宋_GB2312"/>
          <w:color w:val="auto"/>
          <w:spacing w:val="-6"/>
          <w:sz w:val="34"/>
          <w:szCs w:val="34"/>
          <w:lang w:val="en-US" w:eastAsia="zh-CN"/>
        </w:rPr>
        <w:t>一类</w:t>
      </w:r>
      <w:r>
        <w:rPr>
          <w:rFonts w:hint="eastAsia" w:ascii="仿宋_GB2312" w:hAnsi="仿宋_GB2312" w:eastAsia="仿宋_GB2312" w:cs="仿宋_GB2312"/>
          <w:color w:val="auto"/>
          <w:spacing w:val="-6"/>
          <w:sz w:val="34"/>
          <w:szCs w:val="34"/>
          <w:lang w:val="en" w:eastAsia="zh-CN"/>
        </w:rPr>
        <w:t>区域</w:t>
      </w:r>
      <w:r>
        <w:rPr>
          <w:rFonts w:hint="eastAsia" w:ascii="仿宋_GB2312" w:hAnsi="仿宋_GB2312" w:eastAsia="仿宋_GB2312" w:cs="仿宋_GB2312"/>
          <w:color w:val="auto"/>
          <w:spacing w:val="-6"/>
          <w:sz w:val="34"/>
          <w:szCs w:val="34"/>
          <w:lang w:val="en-US" w:eastAsia="zh-CN"/>
        </w:rPr>
        <w:t>均为重点商圈及人流量密集区域，需以价格杠杆提高泊位周转率；二类</w:t>
      </w:r>
      <w:r>
        <w:rPr>
          <w:rFonts w:hint="eastAsia" w:ascii="仿宋_GB2312" w:hAnsi="仿宋_GB2312" w:eastAsia="仿宋_GB2312" w:cs="仿宋_GB2312"/>
          <w:color w:val="auto"/>
          <w:spacing w:val="-6"/>
          <w:sz w:val="34"/>
          <w:szCs w:val="34"/>
          <w:lang w:val="en" w:eastAsia="zh-CN"/>
        </w:rPr>
        <w:t>区域均为主次干道，道路交通流量较大；三类区域周边多为老旧小区，通行压力较小。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textAlignment w:val="auto"/>
        <w:rPr>
          <w:rFonts w:hint="eastAsia" w:ascii="黑体" w:hAnsi="黑体" w:eastAsia="黑体" w:cs="黑体"/>
          <w:color w:val="auto"/>
          <w:sz w:val="34"/>
          <w:szCs w:val="3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4"/>
          <w:szCs w:val="34"/>
          <w:lang w:val="en-US" w:eastAsia="zh-CN"/>
        </w:rPr>
        <w:t>二</w:t>
      </w:r>
      <w:r>
        <w:rPr>
          <w:rFonts w:hint="eastAsia" w:ascii="黑体" w:hAnsi="黑体" w:eastAsia="黑体" w:cs="黑体"/>
          <w:color w:val="auto"/>
          <w:sz w:val="34"/>
          <w:szCs w:val="34"/>
          <w:highlight w:val="none"/>
          <w:lang w:val="en-US" w:eastAsia="zh-CN"/>
        </w:rPr>
        <w:t>、区域类别划分</w:t>
      </w:r>
    </w:p>
    <w:p>
      <w:pP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highlight w:val="none"/>
          <w:lang w:val="en" w:eastAsia="zh-CN"/>
        </w:rPr>
        <w:t>一类区域：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6"/>
          <w:sz w:val="34"/>
          <w:szCs w:val="34"/>
          <w:highlight w:val="none"/>
          <w:lang w:val="en" w:eastAsia="zh-CN"/>
        </w:rPr>
        <w:t>主要为商业繁华区域，</w:t>
      </w:r>
      <w:r>
        <w:rPr>
          <w:rFonts w:hint="eastAsia" w:ascii="仿宋_GB2312" w:hAnsi="仿宋_GB2312" w:eastAsia="仿宋_GB2312" w:cs="仿宋_GB2312"/>
          <w:color w:val="auto"/>
          <w:spacing w:val="-6"/>
          <w:sz w:val="34"/>
          <w:szCs w:val="34"/>
          <w:highlight w:val="none"/>
          <w:lang w:val="en" w:eastAsia="zh-CN"/>
        </w:rPr>
        <w:t>包括鼓楼商圈、万德庄商圈、奥体商圈、水上公园周边及白堤路赛博广场路段等区域。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firstLine="659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-6"/>
          <w:sz w:val="34"/>
          <w:szCs w:val="34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4"/>
          <w:szCs w:val="34"/>
          <w:highlight w:val="none"/>
          <w:lang w:val="en" w:eastAsia="zh-CN"/>
        </w:rPr>
        <w:t>二类</w:t>
      </w: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highlight w:val="none"/>
          <w:lang w:val="en" w:eastAsia="zh-CN"/>
        </w:rPr>
        <w:t>区域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4"/>
          <w:szCs w:val="34"/>
          <w:highlight w:val="none"/>
          <w:lang w:val="en"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4"/>
          <w:szCs w:val="34"/>
          <w:highlight w:val="none"/>
          <w:lang w:val="en" w:eastAsia="zh-CN"/>
        </w:rPr>
        <w:t>主要为</w:t>
      </w:r>
      <w:r>
        <w:rPr>
          <w:rFonts w:hint="eastAsia" w:ascii="仿宋_GB2312" w:hAnsi="仿宋_GB2312" w:eastAsia="仿宋_GB2312" w:cs="仿宋_GB2312"/>
          <w:color w:val="auto"/>
          <w:spacing w:val="-6"/>
          <w:sz w:val="34"/>
          <w:szCs w:val="34"/>
          <w:highlight w:val="none"/>
          <w:lang w:val="en" w:eastAsia="zh-CN"/>
        </w:rPr>
        <w:t>中环线至外环线之间次干路及通行压力较大区域，包括西湖道周边、天开园周边、华苑周边等区域。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right="0" w:firstLine="68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4"/>
          <w:szCs w:val="34"/>
          <w:highlight w:val="none"/>
          <w:lang w:val="en" w:eastAsia="zh-CN"/>
        </w:rPr>
        <w:t>三类区域：</w:t>
      </w:r>
      <w:r>
        <w:rPr>
          <w:rFonts w:hint="eastAsia" w:ascii="仿宋_GB2312" w:hAnsi="仿宋_GB2312" w:eastAsia="仿宋_GB2312" w:cs="仿宋_GB2312"/>
          <w:color w:val="auto"/>
          <w:sz w:val="34"/>
          <w:szCs w:val="34"/>
          <w:highlight w:val="none"/>
          <w:lang w:val="en" w:eastAsia="zh-CN"/>
        </w:rPr>
        <w:t>除一、二类区域以外，其他实行收费管理的停车区域。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56" w:firstLineChars="200"/>
        <w:textAlignment w:val="auto"/>
        <w:rPr>
          <w:rFonts w:hint="eastAsia" w:ascii="仿宋_GB2312" w:hAnsi="仿宋_GB2312" w:eastAsia="仿宋_GB2312" w:cs="仿宋_GB2312"/>
          <w:spacing w:val="0"/>
          <w:sz w:val="34"/>
          <w:szCs w:val="34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4"/>
          <w:szCs w:val="34"/>
          <w:lang w:val="en" w:eastAsia="zh-CN"/>
        </w:rPr>
        <w:t>上述类别将根据交通流量状况及实施效果进行动态调整。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jc w:val="both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南开区城管委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80" w:firstLineChars="200"/>
        <w:jc w:val="right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2023年10月7日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88" w:lineRule="exact"/>
        <w:ind w:firstLine="680" w:firstLineChars="200"/>
        <w:jc w:val="right"/>
        <w:textAlignment w:val="auto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ZjNiZmVlYmU0NGI5ZjgyYzI1ZmFkMjkzYWY4NDIifQ=="/>
  </w:docVars>
  <w:rsids>
    <w:rsidRoot w:val="00000000"/>
    <w:rsid w:val="0BF7B404"/>
    <w:rsid w:val="12FF8DBD"/>
    <w:rsid w:val="2EFF22BF"/>
    <w:rsid w:val="33FF52C6"/>
    <w:rsid w:val="3B8354AB"/>
    <w:rsid w:val="3B97DFF2"/>
    <w:rsid w:val="3EAB0813"/>
    <w:rsid w:val="3EDEF98C"/>
    <w:rsid w:val="3F7507CF"/>
    <w:rsid w:val="3F7B5358"/>
    <w:rsid w:val="3FF7212D"/>
    <w:rsid w:val="3FF7746F"/>
    <w:rsid w:val="42F32E4D"/>
    <w:rsid w:val="4F5F6D4A"/>
    <w:rsid w:val="4FBFADD1"/>
    <w:rsid w:val="54D72DBA"/>
    <w:rsid w:val="57E3B93C"/>
    <w:rsid w:val="57E84FDF"/>
    <w:rsid w:val="5ABE42A3"/>
    <w:rsid w:val="5CE617F5"/>
    <w:rsid w:val="5E359CD5"/>
    <w:rsid w:val="5FEC5CBD"/>
    <w:rsid w:val="5FF630DF"/>
    <w:rsid w:val="5FFB2294"/>
    <w:rsid w:val="5FFCBDA4"/>
    <w:rsid w:val="5FFE56B4"/>
    <w:rsid w:val="675C8170"/>
    <w:rsid w:val="6D5C2C90"/>
    <w:rsid w:val="6DEEB9E8"/>
    <w:rsid w:val="6FF3D202"/>
    <w:rsid w:val="6FF6081E"/>
    <w:rsid w:val="6FF75EEE"/>
    <w:rsid w:val="6FFD5C47"/>
    <w:rsid w:val="6FFE859A"/>
    <w:rsid w:val="7428354D"/>
    <w:rsid w:val="75EFDFE8"/>
    <w:rsid w:val="76E77477"/>
    <w:rsid w:val="777FEF4D"/>
    <w:rsid w:val="79EF2562"/>
    <w:rsid w:val="79FDA653"/>
    <w:rsid w:val="7B7AB71A"/>
    <w:rsid w:val="7BBA7CC3"/>
    <w:rsid w:val="7BDE79A3"/>
    <w:rsid w:val="7DDFC83E"/>
    <w:rsid w:val="7E7F79C0"/>
    <w:rsid w:val="7EDF3B9B"/>
    <w:rsid w:val="7F3E802E"/>
    <w:rsid w:val="7F7D40E3"/>
    <w:rsid w:val="7F7F49FC"/>
    <w:rsid w:val="7FD7DCEC"/>
    <w:rsid w:val="87ED34B6"/>
    <w:rsid w:val="9C37226F"/>
    <w:rsid w:val="A9E78757"/>
    <w:rsid w:val="ADDE3E30"/>
    <w:rsid w:val="AFAF5B08"/>
    <w:rsid w:val="B3F75C18"/>
    <w:rsid w:val="B43CC917"/>
    <w:rsid w:val="BB2EAA38"/>
    <w:rsid w:val="BCBEAA4A"/>
    <w:rsid w:val="BDBF9518"/>
    <w:rsid w:val="BDEF93EB"/>
    <w:rsid w:val="BEEFF3A1"/>
    <w:rsid w:val="BF0FC1C0"/>
    <w:rsid w:val="CA9FD527"/>
    <w:rsid w:val="D7D6CB1B"/>
    <w:rsid w:val="DBD5EE3E"/>
    <w:rsid w:val="DEDEB43D"/>
    <w:rsid w:val="DF9FDDC1"/>
    <w:rsid w:val="DFC95906"/>
    <w:rsid w:val="DFE96811"/>
    <w:rsid w:val="DFFE530C"/>
    <w:rsid w:val="EBB1817F"/>
    <w:rsid w:val="ED3FF98A"/>
    <w:rsid w:val="EDFF2E6E"/>
    <w:rsid w:val="EFF5C5C4"/>
    <w:rsid w:val="F3754535"/>
    <w:rsid w:val="F6BF32E3"/>
    <w:rsid w:val="F77D5774"/>
    <w:rsid w:val="FBB732FC"/>
    <w:rsid w:val="FD1D2095"/>
    <w:rsid w:val="FE7F2CBB"/>
    <w:rsid w:val="FEEA86E3"/>
    <w:rsid w:val="FEF9A7F4"/>
    <w:rsid w:val="FEFF4D29"/>
    <w:rsid w:val="FF8FF9AF"/>
    <w:rsid w:val="FF9610F8"/>
    <w:rsid w:val="FFFDCA2B"/>
    <w:rsid w:val="FFFE98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531</Characters>
  <Lines>0</Lines>
  <Paragraphs>0</Paragraphs>
  <TotalTime>173</TotalTime>
  <ScaleCrop>false</ScaleCrop>
  <LinksUpToDate>false</LinksUpToDate>
  <CharactersWithSpaces>569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2014-11-05T04:08:00Z</dcterms:created>
  <dc:creator>Administrator</dc:creator>
  <cp:lastModifiedBy>Administrator</cp:lastModifiedBy>
  <cp:lastPrinted>2023-09-28T02:37:43Z</cp:lastPrinted>
  <dcterms:modified xsi:type="dcterms:W3CDTF">2023-09-28T02:41:55Z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2410307DC43645918016155C95BA597D_13</vt:lpwstr>
  </property>
</Properties>
</file>