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snapToGrid w:val="0"/>
          <w:kern w:val="0"/>
          <w:sz w:val="44"/>
          <w:szCs w:val="44"/>
        </w:rPr>
      </w:pPr>
      <w:bookmarkStart w:id="0" w:name="_GoBack"/>
      <w:r>
        <w:rPr>
          <w:rFonts w:hint="eastAsia" w:ascii="宋体" w:hAnsi="宋体" w:eastAsia="宋体" w:cs="宋体"/>
          <w:b/>
          <w:bCs w:val="0"/>
          <w:snapToGrid w:val="0"/>
          <w:kern w:val="0"/>
          <w:sz w:val="44"/>
          <w:szCs w:val="44"/>
        </w:rPr>
        <w:t>天津市地铁11号线一期西延工程一中心医院站、澄江路站</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snapToGrid w:val="0"/>
          <w:kern w:val="0"/>
          <w:sz w:val="44"/>
          <w:szCs w:val="44"/>
        </w:rPr>
      </w:pPr>
      <w:r>
        <w:rPr>
          <w:rFonts w:hint="eastAsia" w:ascii="宋体" w:hAnsi="宋体" w:eastAsia="宋体" w:cs="宋体"/>
          <w:b/>
          <w:bCs w:val="0"/>
          <w:snapToGrid w:val="0"/>
          <w:kern w:val="0"/>
          <w:sz w:val="44"/>
          <w:szCs w:val="44"/>
        </w:rPr>
        <w:t>房屋征收项目补偿安置方案</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val="0"/>
          <w:snapToGrid w:val="0"/>
          <w:kern w:val="0"/>
          <w:sz w:val="32"/>
          <w:szCs w:val="32"/>
        </w:rPr>
      </w:pPr>
      <w:r>
        <w:rPr>
          <w:rFonts w:hint="eastAsia" w:ascii="宋体" w:hAnsi="宋体" w:eastAsia="宋体" w:cs="宋体"/>
          <w:b/>
          <w:bCs w:val="0"/>
          <w:snapToGrid w:val="0"/>
          <w:kern w:val="0"/>
          <w:sz w:val="32"/>
          <w:szCs w:val="32"/>
        </w:rPr>
        <w:t>（</w:t>
      </w:r>
      <w:r>
        <w:rPr>
          <w:rFonts w:hint="eastAsia" w:ascii="宋体" w:hAnsi="宋体" w:eastAsia="宋体" w:cs="宋体"/>
          <w:b/>
          <w:bCs w:val="0"/>
          <w:snapToGrid w:val="0"/>
          <w:kern w:val="0"/>
          <w:sz w:val="32"/>
          <w:szCs w:val="32"/>
          <w:lang w:val="en-US" w:eastAsia="zh-CN"/>
        </w:rPr>
        <w:t>征求意见</w:t>
      </w:r>
      <w:r>
        <w:rPr>
          <w:rFonts w:hint="eastAsia" w:ascii="宋体" w:hAnsi="宋体" w:eastAsia="宋体" w:cs="宋体"/>
          <w:b/>
          <w:bCs w:val="0"/>
          <w:snapToGrid w:val="0"/>
          <w:kern w:val="0"/>
          <w:sz w:val="32"/>
          <w:szCs w:val="32"/>
        </w:rPr>
        <w:t>稿）</w:t>
      </w:r>
    </w:p>
    <w:bookmarkEnd w:id="0"/>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为落实天津市城市建设总体规划，进一步推进我市轨道交通建设，南开区人民政府对征收范围内建筑物依法征收。依据国务院《国有土地上房屋征收与补偿条例》《天津市国有土地上房屋征收与补偿规定》及其他相关法律、法规和政策，制定本征收补偿方案。</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一、基本情况</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（一）房屋征收范围：</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一中心医院站：东至海友良品酒店与一中心医院、南至津河东侧假山、西至红旗路辅路与晋宁道交口、北至星环里小区1号楼。澄江路站：东至保山道与淦江路交口</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南至家美澄江菜市场、西至南开翔宇学校、北至市食品公司冷冻厂与龙陵里。</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注：具体范围以房屋征收范围四至图为准。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（二）房屋征收部门：天津市南开区住房和建设委员会</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（三）房屋征收实施单位：天津市南开区房产服务中心</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（四）房屋征收评估机构：天津津港房地产咨询评估有限公司</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二、补偿方式</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该片征收采取货币补偿和房屋产权调换两种方式，被征收人或者公有房屋承租人只能选择其中一种方式。</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三、被征收住宅房屋补偿情况</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私产房屋价值补偿：详见《分户评估报告单》。</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公有房屋价值补偿：依据《天津市国有土地上房屋征收与补偿规定》，住宅房屋按照被征收房屋价值（详见分户报告单）的5%给予被征收人补偿，依照被征收房屋价值的95%给予公有房屋承租人补偿。</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（一）选择货币补偿</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1、私产房屋价值补偿：详见《分户评估报告单》</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2、公有房屋价值补偿：被征收房屋价值（详见《分户评估报告单》）×95%。</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（二）选择房屋产权调换</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1、房屋价值补偿</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私产房屋价值补偿：详见《分户评估报告单》；</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公有房屋价值补偿：被征收房屋价值（详见《分户评估报告单》）×95%。</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2、产权调换房屋</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（1）定向安置产权调换房屋情况</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A.南开区红日南路怡美家园（余房），按建筑面积计算均价为</w:t>
      </w:r>
      <w:r>
        <w:rPr>
          <w:rFonts w:hint="eastAsia" w:ascii="宋体" w:hAnsi="宋体" w:eastAsia="宋体" w:cs="宋体"/>
          <w:snapToGrid w:val="0"/>
          <w:kern w:val="0"/>
          <w:sz w:val="28"/>
          <w:szCs w:val="28"/>
          <w:lang w:val="en-US" w:eastAsia="zh-CN"/>
        </w:rPr>
        <w:t>118</w:t>
      </w:r>
      <w:r>
        <w:rPr>
          <w:rFonts w:hint="eastAsia" w:ascii="宋体" w:hAnsi="宋体" w:eastAsia="宋体" w:cs="宋体"/>
          <w:snapToGrid w:val="0"/>
          <w:kern w:val="0"/>
          <w:sz w:val="28"/>
          <w:szCs w:val="28"/>
        </w:rPr>
        <w:t>00元/㎡（不含楼层差价），此房为定向安置商品房。</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rPr>
        <w:t>B.南开区苏堤路春晓花园（余房），按建筑面积计算均价为</w:t>
      </w:r>
      <w:r>
        <w:rPr>
          <w:rFonts w:hint="eastAsia" w:ascii="宋体" w:hAnsi="宋体" w:eastAsia="宋体" w:cs="宋体"/>
          <w:snapToGrid w:val="0"/>
          <w:kern w:val="0"/>
          <w:sz w:val="28"/>
          <w:szCs w:val="28"/>
          <w:highlight w:val="none"/>
          <w:lang w:val="en-US" w:eastAsia="zh-CN"/>
        </w:rPr>
        <w:t>143</w:t>
      </w:r>
      <w:r>
        <w:rPr>
          <w:rFonts w:hint="eastAsia" w:ascii="宋体" w:hAnsi="宋体" w:eastAsia="宋体" w:cs="宋体"/>
          <w:snapToGrid w:val="0"/>
          <w:kern w:val="0"/>
          <w:sz w:val="28"/>
          <w:szCs w:val="28"/>
          <w:highlight w:val="none"/>
        </w:rPr>
        <w:t>00元/㎡（</w:t>
      </w:r>
      <w:r>
        <w:rPr>
          <w:rFonts w:hint="eastAsia" w:ascii="宋体" w:hAnsi="宋体" w:eastAsia="宋体" w:cs="宋体"/>
          <w:snapToGrid w:val="0"/>
          <w:kern w:val="0"/>
          <w:sz w:val="28"/>
          <w:szCs w:val="28"/>
        </w:rPr>
        <w:t>不含楼层差价），此房为定向安置经济适用房。</w:t>
      </w:r>
      <w:r>
        <w:rPr>
          <w:rFonts w:hint="eastAsia" w:ascii="宋体" w:hAnsi="宋体" w:eastAsia="宋体" w:cs="宋体"/>
          <w:snapToGrid w:val="0"/>
          <w:kern w:val="0"/>
          <w:sz w:val="28"/>
          <w:szCs w:val="28"/>
          <w:lang w:val="en-US" w:eastAsia="zh-CN"/>
        </w:rPr>
        <w:t>选择该处房屋产权调换的被征收人或公有房屋承租人，须符合天津市住房保障政策并办理相关手续。</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C.南开区云川里（余房），按建筑面积计算均价为1</w:t>
      </w:r>
      <w:r>
        <w:rPr>
          <w:rFonts w:hint="eastAsia" w:ascii="宋体" w:hAnsi="宋体" w:eastAsia="宋体" w:cs="宋体"/>
          <w:snapToGrid w:val="0"/>
          <w:kern w:val="0"/>
          <w:sz w:val="28"/>
          <w:szCs w:val="28"/>
          <w:lang w:val="en-US" w:eastAsia="zh-CN"/>
        </w:rPr>
        <w:t>3</w:t>
      </w:r>
      <w:r>
        <w:rPr>
          <w:rFonts w:hint="eastAsia" w:ascii="宋体" w:hAnsi="宋体" w:eastAsia="宋体" w:cs="宋体"/>
          <w:snapToGrid w:val="0"/>
          <w:kern w:val="0"/>
          <w:sz w:val="28"/>
          <w:szCs w:val="28"/>
        </w:rPr>
        <w:t>006元/㎡（不含楼层差价），此房为定向安置经济适用房。</w:t>
      </w:r>
      <w:r>
        <w:rPr>
          <w:rFonts w:hint="eastAsia" w:ascii="宋体" w:hAnsi="宋体" w:eastAsia="宋体" w:cs="宋体"/>
          <w:snapToGrid w:val="0"/>
          <w:kern w:val="0"/>
          <w:sz w:val="28"/>
          <w:szCs w:val="28"/>
          <w:lang w:val="en-US" w:eastAsia="zh-CN"/>
        </w:rPr>
        <w:t>选择该处房屋产权调换的被征收人或公有房屋承租人，须符合天津市住房保障政策并办理相关手续。</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D.南开区锦园东里（余房），按建筑面积计算均价为1</w:t>
      </w:r>
      <w:r>
        <w:rPr>
          <w:rFonts w:hint="eastAsia" w:ascii="宋体" w:hAnsi="宋体" w:eastAsia="宋体" w:cs="宋体"/>
          <w:snapToGrid w:val="0"/>
          <w:kern w:val="0"/>
          <w:sz w:val="28"/>
          <w:szCs w:val="28"/>
          <w:lang w:val="en-US" w:eastAsia="zh-CN"/>
        </w:rPr>
        <w:t>37</w:t>
      </w:r>
      <w:r>
        <w:rPr>
          <w:rFonts w:hint="eastAsia" w:ascii="宋体" w:hAnsi="宋体" w:eastAsia="宋体" w:cs="宋体"/>
          <w:snapToGrid w:val="0"/>
          <w:kern w:val="0"/>
          <w:sz w:val="28"/>
          <w:szCs w:val="28"/>
        </w:rPr>
        <w:t>91元/㎡（不含楼层差价）此房为定向安置经济适用房。</w:t>
      </w:r>
      <w:r>
        <w:rPr>
          <w:rFonts w:hint="eastAsia" w:ascii="宋体" w:hAnsi="宋体" w:eastAsia="宋体" w:cs="宋体"/>
          <w:snapToGrid w:val="0"/>
          <w:kern w:val="0"/>
          <w:sz w:val="28"/>
          <w:szCs w:val="28"/>
          <w:lang w:val="en-US" w:eastAsia="zh-CN"/>
        </w:rPr>
        <w:t>选择该处房屋产权调换的被征收人或公有房屋承租人，须符合天津市住房保障政策并办理相关手续。</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E.西青区恒惠佳园（余房），按建筑面积计算均价为</w:t>
      </w:r>
      <w:r>
        <w:rPr>
          <w:rFonts w:hint="eastAsia" w:ascii="宋体" w:hAnsi="宋体" w:eastAsia="宋体" w:cs="宋体"/>
          <w:snapToGrid w:val="0"/>
          <w:kern w:val="0"/>
          <w:sz w:val="28"/>
          <w:szCs w:val="28"/>
          <w:lang w:val="en-US" w:eastAsia="zh-CN"/>
        </w:rPr>
        <w:t>9</w:t>
      </w:r>
      <w:r>
        <w:rPr>
          <w:rFonts w:hint="eastAsia" w:ascii="宋体" w:hAnsi="宋体" w:eastAsia="宋体" w:cs="宋体"/>
          <w:snapToGrid w:val="0"/>
          <w:kern w:val="0"/>
          <w:sz w:val="28"/>
          <w:szCs w:val="28"/>
        </w:rPr>
        <w:t>881元/㎡（不含楼层差价），此处房源为公租房。按照天津市公租房用于拆迁安置房源的相关规定，住户办理入住租期满两年后需按相关规定办理房屋所有权证。</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val="en-US" w:eastAsia="zh-CN"/>
        </w:rPr>
        <w:t>2</w:t>
      </w:r>
      <w:r>
        <w:rPr>
          <w:rFonts w:hint="eastAsia" w:ascii="宋体" w:hAnsi="宋体" w:eastAsia="宋体" w:cs="宋体"/>
          <w:snapToGrid w:val="0"/>
          <w:kern w:val="0"/>
          <w:sz w:val="28"/>
          <w:szCs w:val="28"/>
        </w:rPr>
        <w:t>）产权调换房屋房型图在现场进行公示，房型及建筑面积以规划主管部门批准文件及实际测绘数据为准。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val="en-US" w:eastAsia="zh-CN"/>
        </w:rPr>
        <w:t>3</w:t>
      </w:r>
      <w:r>
        <w:rPr>
          <w:rFonts w:hint="eastAsia" w:ascii="宋体" w:hAnsi="宋体" w:eastAsia="宋体" w:cs="宋体"/>
          <w:snapToGrid w:val="0"/>
          <w:kern w:val="0"/>
          <w:sz w:val="28"/>
          <w:szCs w:val="28"/>
        </w:rPr>
        <w:t>）选房条件：</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非成套单元一居室的住户，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lang w:eastAsia="zh-CN"/>
        </w:rPr>
        <w:t>云川里（</w:t>
      </w:r>
      <w:r>
        <w:rPr>
          <w:rFonts w:hint="eastAsia" w:ascii="宋体" w:hAnsi="宋体" w:eastAsia="宋体" w:cs="宋体"/>
          <w:snapToGrid w:val="0"/>
          <w:kern w:val="0"/>
          <w:sz w:val="28"/>
          <w:szCs w:val="28"/>
          <w:lang w:val="en-US" w:eastAsia="zh-CN"/>
        </w:rPr>
        <w:t>C</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房源内60㎡以下</w:t>
      </w:r>
      <w:r>
        <w:rPr>
          <w:rFonts w:hint="eastAsia" w:ascii="宋体" w:hAnsi="宋体" w:eastAsia="宋体" w:cs="宋体"/>
          <w:snapToGrid w:val="0"/>
          <w:kern w:val="0"/>
          <w:sz w:val="28"/>
          <w:szCs w:val="28"/>
        </w:rPr>
        <w:t>一居室单元一套</w:t>
      </w:r>
      <w:r>
        <w:rPr>
          <w:rFonts w:hint="eastAsia" w:ascii="宋体" w:hAnsi="宋体" w:eastAsia="宋体" w:cs="宋体"/>
          <w:snapToGrid w:val="0"/>
          <w:kern w:val="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锦园东里（</w:t>
      </w:r>
      <w:r>
        <w:rPr>
          <w:rFonts w:hint="eastAsia" w:ascii="宋体" w:hAnsi="宋体" w:eastAsia="宋体" w:cs="宋体"/>
          <w:snapToGrid w:val="0"/>
          <w:kern w:val="0"/>
          <w:sz w:val="28"/>
          <w:szCs w:val="28"/>
          <w:lang w:val="en-US" w:eastAsia="zh-CN"/>
        </w:rPr>
        <w:t>D</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60㎡以下</w:t>
      </w:r>
      <w:r>
        <w:rPr>
          <w:rFonts w:hint="eastAsia" w:ascii="宋体" w:hAnsi="宋体" w:eastAsia="宋体" w:cs="宋体"/>
          <w:snapToGrid w:val="0"/>
          <w:kern w:val="0"/>
          <w:sz w:val="28"/>
          <w:szCs w:val="28"/>
        </w:rPr>
        <w:t>一居室单元一套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选择</w:t>
      </w:r>
      <w:r>
        <w:rPr>
          <w:rFonts w:hint="eastAsia" w:ascii="宋体" w:hAnsi="宋体" w:eastAsia="宋体" w:cs="宋体"/>
          <w:snapToGrid w:val="0"/>
          <w:kern w:val="0"/>
          <w:sz w:val="28"/>
          <w:szCs w:val="28"/>
          <w:lang w:eastAsia="zh-CN"/>
        </w:rPr>
        <w:t>恒惠佳园（</w:t>
      </w:r>
      <w:r>
        <w:rPr>
          <w:rFonts w:hint="eastAsia" w:ascii="宋体" w:hAnsi="宋体" w:eastAsia="宋体" w:cs="宋体"/>
          <w:snapToGrid w:val="0"/>
          <w:kern w:val="0"/>
          <w:sz w:val="28"/>
          <w:szCs w:val="28"/>
        </w:rPr>
        <w:t>E</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kern w:val="0"/>
          <w:sz w:val="28"/>
          <w:szCs w:val="28"/>
        </w:rPr>
        <w:t>1+2或4+5或6+7或9+10任意一个组合</w:t>
      </w:r>
      <w:r>
        <w:rPr>
          <w:rFonts w:hint="eastAsia" w:ascii="宋体" w:hAnsi="宋体" w:eastAsia="宋体" w:cs="宋体"/>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非成套单元二居室的住户，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eastAsia="zh-CN"/>
        </w:rPr>
      </w:pPr>
      <w:r>
        <w:rPr>
          <w:rFonts w:hint="eastAsia" w:ascii="宋体" w:hAnsi="宋体" w:eastAsia="宋体" w:cs="宋体"/>
          <w:snapToGrid w:val="0"/>
          <w:kern w:val="0"/>
          <w:sz w:val="28"/>
          <w:szCs w:val="28"/>
          <w:lang w:eastAsia="zh-CN"/>
        </w:rPr>
        <w:t>云川里（</w:t>
      </w:r>
      <w:r>
        <w:rPr>
          <w:rFonts w:hint="eastAsia" w:ascii="宋体" w:hAnsi="宋体" w:eastAsia="宋体" w:cs="宋体"/>
          <w:snapToGrid w:val="0"/>
          <w:kern w:val="0"/>
          <w:sz w:val="28"/>
          <w:szCs w:val="28"/>
          <w:lang w:val="en-US" w:eastAsia="zh-CN"/>
        </w:rPr>
        <w:t>C</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80㎡以下</w:t>
      </w:r>
      <w:r>
        <w:rPr>
          <w:rFonts w:hint="eastAsia" w:ascii="宋体" w:hAnsi="宋体" w:eastAsia="宋体" w:cs="宋体"/>
          <w:snapToGrid w:val="0"/>
          <w:kern w:val="0"/>
          <w:sz w:val="28"/>
          <w:szCs w:val="28"/>
        </w:rPr>
        <w:t>两居室单元一套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锦园东里（</w:t>
      </w:r>
      <w:r>
        <w:rPr>
          <w:rFonts w:hint="eastAsia" w:ascii="宋体" w:hAnsi="宋体" w:eastAsia="宋体" w:cs="宋体"/>
          <w:snapToGrid w:val="0"/>
          <w:kern w:val="0"/>
          <w:sz w:val="28"/>
          <w:szCs w:val="28"/>
          <w:lang w:val="en-US" w:eastAsia="zh-CN"/>
        </w:rPr>
        <w:t>D</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72㎡以下</w:t>
      </w:r>
      <w:r>
        <w:rPr>
          <w:rFonts w:hint="eastAsia" w:ascii="宋体" w:hAnsi="宋体" w:eastAsia="宋体" w:cs="宋体"/>
          <w:snapToGrid w:val="0"/>
          <w:kern w:val="0"/>
          <w:sz w:val="28"/>
          <w:szCs w:val="28"/>
        </w:rPr>
        <w:t>两居室单元一套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2"/>
        </w:numPr>
        <w:tabs>
          <w:tab w:val="clear" w:pos="312"/>
        </w:tabs>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选择</w:t>
      </w:r>
      <w:r>
        <w:rPr>
          <w:rFonts w:hint="eastAsia" w:ascii="宋体" w:hAnsi="宋体" w:eastAsia="宋体" w:cs="宋体"/>
          <w:snapToGrid w:val="0"/>
          <w:kern w:val="0"/>
          <w:sz w:val="28"/>
          <w:szCs w:val="28"/>
          <w:lang w:eastAsia="zh-CN"/>
        </w:rPr>
        <w:t>恒惠佳园（</w:t>
      </w:r>
      <w:r>
        <w:rPr>
          <w:rFonts w:hint="eastAsia" w:ascii="宋体" w:hAnsi="宋体" w:eastAsia="宋体" w:cs="宋体"/>
          <w:snapToGrid w:val="0"/>
          <w:kern w:val="0"/>
          <w:sz w:val="28"/>
          <w:szCs w:val="28"/>
        </w:rPr>
        <w:t>E</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kern w:val="0"/>
          <w:sz w:val="28"/>
          <w:szCs w:val="28"/>
        </w:rPr>
        <w:t>1+2或4+5或6+7或9+10任意一个组合</w:t>
      </w:r>
      <w:r>
        <w:rPr>
          <w:rFonts w:hint="eastAsia" w:ascii="宋体" w:hAnsi="宋体" w:eastAsia="宋体" w:cs="宋体"/>
          <w:snapToGrid w:val="0"/>
          <w:kern w:val="0"/>
          <w:sz w:val="28"/>
          <w:szCs w:val="28"/>
          <w:lang w:val="en-US" w:eastAsia="zh-CN"/>
        </w:rPr>
        <w:t>及</w:t>
      </w:r>
      <w:r>
        <w:rPr>
          <w:rFonts w:hint="eastAsia" w:ascii="宋体" w:hAnsi="宋体" w:eastAsia="宋体" w:cs="宋体"/>
          <w:snapToGrid w:val="0"/>
          <w:kern w:val="0"/>
          <w:sz w:val="28"/>
          <w:szCs w:val="28"/>
        </w:rPr>
        <w:t>3、8中任意一套</w:t>
      </w:r>
      <w:r>
        <w:rPr>
          <w:rFonts w:hint="eastAsia" w:ascii="宋体" w:hAnsi="宋体" w:eastAsia="宋体" w:cs="宋体"/>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rPr>
        <w:t>成套单元一居室的住户，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eastAsia="zh-CN"/>
        </w:rPr>
      </w:pPr>
      <w:r>
        <w:rPr>
          <w:rFonts w:hint="eastAsia" w:ascii="宋体" w:hAnsi="宋体" w:eastAsia="宋体" w:cs="宋体"/>
          <w:snapToGrid w:val="0"/>
          <w:kern w:val="0"/>
          <w:sz w:val="28"/>
          <w:szCs w:val="28"/>
          <w:lang w:eastAsia="zh-CN"/>
        </w:rPr>
        <w:t>怡美家园（</w:t>
      </w:r>
      <w:r>
        <w:rPr>
          <w:rFonts w:hint="eastAsia" w:ascii="宋体" w:hAnsi="宋体" w:eastAsia="宋体" w:cs="宋体"/>
          <w:snapToGrid w:val="0"/>
          <w:kern w:val="0"/>
          <w:sz w:val="28"/>
          <w:szCs w:val="28"/>
        </w:rPr>
        <w:t>A</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70㎡以下</w:t>
      </w:r>
      <w:r>
        <w:rPr>
          <w:rFonts w:hint="eastAsia" w:ascii="宋体" w:hAnsi="宋体" w:eastAsia="宋体" w:cs="宋体"/>
          <w:snapToGrid w:val="0"/>
          <w:kern w:val="0"/>
          <w:sz w:val="28"/>
          <w:szCs w:val="28"/>
        </w:rPr>
        <w:t>一居室单元一套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春晓花园（</w:t>
      </w:r>
      <w:r>
        <w:rPr>
          <w:rFonts w:hint="eastAsia" w:ascii="宋体" w:hAnsi="宋体" w:eastAsia="宋体" w:cs="宋体"/>
          <w:snapToGrid w:val="0"/>
          <w:kern w:val="0"/>
          <w:sz w:val="28"/>
          <w:szCs w:val="28"/>
        </w:rPr>
        <w:t>B</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71㎡以下</w:t>
      </w:r>
      <w:r>
        <w:rPr>
          <w:rFonts w:hint="eastAsia" w:ascii="宋体" w:hAnsi="宋体" w:eastAsia="宋体" w:cs="宋体"/>
          <w:snapToGrid w:val="0"/>
          <w:kern w:val="0"/>
          <w:sz w:val="28"/>
          <w:szCs w:val="28"/>
        </w:rPr>
        <w:t>一居室单元一套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云川里（</w:t>
      </w:r>
      <w:r>
        <w:rPr>
          <w:rFonts w:hint="eastAsia" w:ascii="宋体" w:hAnsi="宋体" w:eastAsia="宋体" w:cs="宋体"/>
          <w:snapToGrid w:val="0"/>
          <w:kern w:val="0"/>
          <w:sz w:val="28"/>
          <w:szCs w:val="28"/>
        </w:rPr>
        <w:t>C</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60㎡以下</w:t>
      </w:r>
      <w:r>
        <w:rPr>
          <w:rFonts w:hint="eastAsia" w:ascii="宋体" w:hAnsi="宋体" w:eastAsia="宋体" w:cs="宋体"/>
          <w:snapToGrid w:val="0"/>
          <w:kern w:val="0"/>
          <w:sz w:val="28"/>
          <w:szCs w:val="28"/>
        </w:rPr>
        <w:t>一居室单元一套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锦园东里（</w:t>
      </w:r>
      <w:r>
        <w:rPr>
          <w:rFonts w:hint="eastAsia" w:ascii="宋体" w:hAnsi="宋体" w:eastAsia="宋体" w:cs="宋体"/>
          <w:snapToGrid w:val="0"/>
          <w:kern w:val="0"/>
          <w:sz w:val="28"/>
          <w:szCs w:val="28"/>
        </w:rPr>
        <w:t>D</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60㎡以下</w:t>
      </w:r>
      <w:r>
        <w:rPr>
          <w:rFonts w:hint="eastAsia" w:ascii="宋体" w:hAnsi="宋体" w:eastAsia="宋体" w:cs="宋体"/>
          <w:snapToGrid w:val="0"/>
          <w:kern w:val="0"/>
          <w:sz w:val="28"/>
          <w:szCs w:val="28"/>
        </w:rPr>
        <w:t>一居室单元一套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选择</w:t>
      </w:r>
      <w:r>
        <w:rPr>
          <w:rFonts w:hint="eastAsia" w:ascii="宋体" w:hAnsi="宋体" w:eastAsia="宋体" w:cs="宋体"/>
          <w:snapToGrid w:val="0"/>
          <w:kern w:val="0"/>
          <w:sz w:val="28"/>
          <w:szCs w:val="28"/>
          <w:lang w:eastAsia="zh-CN"/>
        </w:rPr>
        <w:t>恒惠佳园（</w:t>
      </w:r>
      <w:r>
        <w:rPr>
          <w:rFonts w:hint="eastAsia" w:ascii="宋体" w:hAnsi="宋体" w:eastAsia="宋体" w:cs="宋体"/>
          <w:snapToGrid w:val="0"/>
          <w:kern w:val="0"/>
          <w:sz w:val="28"/>
          <w:szCs w:val="28"/>
        </w:rPr>
        <w:t>E</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kern w:val="0"/>
          <w:sz w:val="28"/>
          <w:szCs w:val="28"/>
        </w:rPr>
        <w:t>1+2或4+5或6+7或9+10任意一个组合</w:t>
      </w:r>
      <w:r>
        <w:rPr>
          <w:rFonts w:hint="eastAsia" w:ascii="宋体" w:hAnsi="宋体" w:eastAsia="宋体" w:cs="宋体"/>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eastAsia="zh-CN"/>
        </w:rPr>
      </w:pPr>
      <w:r>
        <w:rPr>
          <w:rFonts w:hint="eastAsia" w:ascii="宋体" w:hAnsi="宋体" w:eastAsia="宋体" w:cs="宋体"/>
          <w:b/>
          <w:bCs/>
          <w:snapToGrid w:val="0"/>
          <w:kern w:val="0"/>
          <w:sz w:val="28"/>
          <w:szCs w:val="28"/>
        </w:rPr>
        <w:t>成套单元70㎡以上二居室的住户，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eastAsia="zh-CN"/>
        </w:rPr>
      </w:pPr>
      <w:r>
        <w:rPr>
          <w:rFonts w:hint="eastAsia" w:ascii="宋体" w:hAnsi="宋体" w:eastAsia="宋体" w:cs="宋体"/>
          <w:snapToGrid w:val="0"/>
          <w:kern w:val="0"/>
          <w:sz w:val="28"/>
          <w:szCs w:val="28"/>
          <w:lang w:val="en-US" w:eastAsia="zh-CN"/>
        </w:rPr>
        <w:t>春</w:t>
      </w:r>
      <w:r>
        <w:rPr>
          <w:rFonts w:hint="eastAsia" w:ascii="宋体" w:hAnsi="宋体" w:eastAsia="宋体" w:cs="宋体"/>
          <w:snapToGrid w:val="0"/>
          <w:kern w:val="0"/>
          <w:sz w:val="28"/>
          <w:szCs w:val="28"/>
          <w:lang w:eastAsia="zh-CN"/>
        </w:rPr>
        <w:t>晓花园（</w:t>
      </w:r>
      <w:r>
        <w:rPr>
          <w:rFonts w:hint="eastAsia" w:ascii="宋体" w:hAnsi="宋体" w:eastAsia="宋体" w:cs="宋体"/>
          <w:snapToGrid w:val="0"/>
          <w:kern w:val="0"/>
          <w:sz w:val="28"/>
          <w:szCs w:val="28"/>
        </w:rPr>
        <w:t>B</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房源内109㎡以下三居室一套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z w:val="28"/>
          <w:szCs w:val="28"/>
        </w:rPr>
      </w:pPr>
      <w:r>
        <w:rPr>
          <w:rFonts w:hint="eastAsia" w:ascii="宋体" w:hAnsi="宋体" w:eastAsia="宋体" w:cs="宋体"/>
          <w:snapToGrid w:val="0"/>
          <w:kern w:val="0"/>
          <w:sz w:val="28"/>
          <w:szCs w:val="28"/>
          <w:lang w:eastAsia="zh-CN"/>
        </w:rPr>
        <w:t>云川里（</w:t>
      </w:r>
      <w:r>
        <w:rPr>
          <w:rFonts w:hint="eastAsia" w:ascii="宋体" w:hAnsi="宋体" w:eastAsia="宋体" w:cs="宋体"/>
          <w:snapToGrid w:val="0"/>
          <w:kern w:val="0"/>
          <w:sz w:val="28"/>
          <w:szCs w:val="28"/>
        </w:rPr>
        <w:t>C</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108㎡以下</w:t>
      </w:r>
      <w:r>
        <w:rPr>
          <w:rFonts w:hint="eastAsia" w:ascii="宋体" w:hAnsi="宋体" w:eastAsia="宋体" w:cs="宋体"/>
          <w:snapToGrid w:val="0"/>
          <w:kern w:val="0"/>
          <w:sz w:val="28"/>
          <w:szCs w:val="28"/>
        </w:rPr>
        <w:t>三居室单元一套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怡美家园（</w:t>
      </w:r>
      <w:r>
        <w:rPr>
          <w:rFonts w:hint="eastAsia" w:ascii="宋体" w:hAnsi="宋体" w:eastAsia="宋体" w:cs="宋体"/>
          <w:snapToGrid w:val="0"/>
          <w:kern w:val="0"/>
          <w:sz w:val="28"/>
          <w:szCs w:val="28"/>
        </w:rPr>
        <w:t>A</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95㎡以下</w:t>
      </w:r>
      <w:r>
        <w:rPr>
          <w:rFonts w:hint="eastAsia" w:ascii="宋体" w:hAnsi="宋体" w:eastAsia="宋体" w:cs="宋体"/>
          <w:snapToGrid w:val="0"/>
          <w:kern w:val="0"/>
          <w:sz w:val="28"/>
          <w:szCs w:val="28"/>
        </w:rPr>
        <w:t>二居室单元一套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云川里（</w:t>
      </w:r>
      <w:r>
        <w:rPr>
          <w:rFonts w:hint="eastAsia" w:ascii="宋体" w:hAnsi="宋体" w:eastAsia="宋体" w:cs="宋体"/>
          <w:snapToGrid w:val="0"/>
          <w:kern w:val="0"/>
          <w:sz w:val="28"/>
          <w:szCs w:val="28"/>
        </w:rPr>
        <w:t>C</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80㎡以下</w:t>
      </w:r>
      <w:r>
        <w:rPr>
          <w:rFonts w:hint="eastAsia" w:ascii="宋体" w:hAnsi="宋体" w:eastAsia="宋体" w:cs="宋体"/>
          <w:snapToGrid w:val="0"/>
          <w:kern w:val="0"/>
          <w:sz w:val="28"/>
          <w:szCs w:val="28"/>
        </w:rPr>
        <w:t>二居室单元一套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锦园东里（</w:t>
      </w:r>
      <w:r>
        <w:rPr>
          <w:rFonts w:hint="eastAsia" w:ascii="宋体" w:hAnsi="宋体" w:eastAsia="宋体" w:cs="宋体"/>
          <w:snapToGrid w:val="0"/>
          <w:kern w:val="0"/>
          <w:sz w:val="28"/>
          <w:szCs w:val="28"/>
        </w:rPr>
        <w:t>D</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72㎡以下</w:t>
      </w:r>
      <w:r>
        <w:rPr>
          <w:rFonts w:hint="eastAsia" w:ascii="宋体" w:hAnsi="宋体" w:eastAsia="宋体" w:cs="宋体"/>
          <w:snapToGrid w:val="0"/>
          <w:kern w:val="0"/>
          <w:sz w:val="28"/>
          <w:szCs w:val="28"/>
        </w:rPr>
        <w:t>二居室单元一套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4"/>
        </w:numPr>
        <w:tabs>
          <w:tab w:val="clear" w:pos="312"/>
        </w:tabs>
        <w:kinsoku/>
        <w:wordWrap/>
        <w:overflowPunct/>
        <w:topLinePunct w:val="0"/>
        <w:autoSpaceDE/>
        <w:autoSpaceDN/>
        <w:bidi w:val="0"/>
        <w:adjustRightInd/>
        <w:snapToGrid/>
        <w:spacing w:line="0" w:lineRule="atLeast"/>
        <w:ind w:left="140" w:leftChars="0" w:firstLine="491" w:firstLineChars="169"/>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恒惠佳园（</w:t>
      </w:r>
      <w:r>
        <w:rPr>
          <w:rFonts w:hint="eastAsia" w:ascii="宋体" w:hAnsi="宋体" w:eastAsia="宋体" w:cs="宋体"/>
          <w:snapToGrid w:val="0"/>
          <w:kern w:val="0"/>
          <w:sz w:val="28"/>
          <w:szCs w:val="28"/>
        </w:rPr>
        <w:t>E</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kern w:val="0"/>
          <w:sz w:val="28"/>
          <w:szCs w:val="28"/>
        </w:rPr>
        <w:t>1+2或4+5或6+7或9+10任意一个组合</w:t>
      </w:r>
      <w:r>
        <w:rPr>
          <w:rFonts w:hint="eastAsia" w:ascii="宋体" w:hAnsi="宋体" w:eastAsia="宋体" w:cs="宋体"/>
          <w:snapToGrid w:val="0"/>
          <w:kern w:val="0"/>
          <w:sz w:val="28"/>
          <w:szCs w:val="28"/>
          <w:lang w:val="en-US" w:eastAsia="zh-CN"/>
        </w:rPr>
        <w:t>及</w:t>
      </w:r>
      <w:r>
        <w:rPr>
          <w:rFonts w:hint="eastAsia" w:ascii="宋体" w:hAnsi="宋体" w:eastAsia="宋体" w:cs="宋体"/>
          <w:snapToGrid w:val="0"/>
          <w:kern w:val="0"/>
          <w:sz w:val="28"/>
          <w:szCs w:val="28"/>
        </w:rPr>
        <w:t>3、8中任意一套</w:t>
      </w:r>
      <w:r>
        <w:rPr>
          <w:rFonts w:hint="eastAsia" w:ascii="宋体" w:hAnsi="宋体" w:eastAsia="宋体" w:cs="宋体"/>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lang w:eastAsia="zh-CN"/>
        </w:rPr>
      </w:pPr>
      <w:r>
        <w:rPr>
          <w:rFonts w:hint="eastAsia" w:ascii="宋体" w:hAnsi="宋体" w:eastAsia="宋体" w:cs="宋体"/>
          <w:b/>
          <w:bCs/>
          <w:snapToGrid w:val="0"/>
          <w:kern w:val="0"/>
          <w:sz w:val="28"/>
          <w:szCs w:val="28"/>
        </w:rPr>
        <w:t>成套单元70㎡以下二居室的住户，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怡美家园（</w:t>
      </w:r>
      <w:r>
        <w:rPr>
          <w:rFonts w:hint="eastAsia" w:ascii="宋体" w:hAnsi="宋体" w:eastAsia="宋体" w:cs="宋体"/>
          <w:snapToGrid w:val="0"/>
          <w:kern w:val="0"/>
          <w:sz w:val="28"/>
          <w:szCs w:val="28"/>
        </w:rPr>
        <w:t>A</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81㎡以下</w:t>
      </w:r>
      <w:r>
        <w:rPr>
          <w:rFonts w:hint="eastAsia" w:ascii="宋体" w:hAnsi="宋体" w:eastAsia="宋体" w:cs="宋体"/>
          <w:snapToGrid w:val="0"/>
          <w:kern w:val="0"/>
          <w:sz w:val="28"/>
          <w:szCs w:val="28"/>
        </w:rPr>
        <w:t>二居室单元一套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val="en-US" w:eastAsia="zh-CN"/>
        </w:rPr>
        <w:t>春</w:t>
      </w:r>
      <w:r>
        <w:rPr>
          <w:rFonts w:hint="eastAsia" w:ascii="宋体" w:hAnsi="宋体" w:eastAsia="宋体" w:cs="宋体"/>
          <w:snapToGrid w:val="0"/>
          <w:kern w:val="0"/>
          <w:sz w:val="28"/>
          <w:szCs w:val="28"/>
          <w:lang w:eastAsia="zh-CN"/>
        </w:rPr>
        <w:t>晓花园（</w:t>
      </w:r>
      <w:r>
        <w:rPr>
          <w:rFonts w:hint="eastAsia" w:ascii="宋体" w:hAnsi="宋体" w:eastAsia="宋体" w:cs="宋体"/>
          <w:snapToGrid w:val="0"/>
          <w:kern w:val="0"/>
          <w:sz w:val="28"/>
          <w:szCs w:val="28"/>
        </w:rPr>
        <w:t>B</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87</w:t>
      </w:r>
      <w:r>
        <w:rPr>
          <w:rFonts w:hint="eastAsia" w:ascii="宋体" w:hAnsi="宋体" w:eastAsia="宋体" w:cs="宋体"/>
          <w:snapToGrid w:val="0"/>
          <w:kern w:val="0"/>
          <w:sz w:val="28"/>
          <w:szCs w:val="28"/>
        </w:rPr>
        <w:t>㎡以下</w:t>
      </w:r>
      <w:r>
        <w:rPr>
          <w:rFonts w:hint="eastAsia" w:ascii="宋体" w:hAnsi="宋体" w:eastAsia="宋体" w:cs="宋体"/>
          <w:snapToGrid w:val="0"/>
          <w:kern w:val="0"/>
          <w:sz w:val="28"/>
          <w:szCs w:val="28"/>
          <w:lang w:val="en-US" w:eastAsia="zh-CN"/>
        </w:rPr>
        <w:t>二</w:t>
      </w:r>
      <w:r>
        <w:rPr>
          <w:rFonts w:hint="eastAsia" w:ascii="宋体" w:hAnsi="宋体" w:eastAsia="宋体" w:cs="宋体"/>
          <w:snapToGrid w:val="0"/>
          <w:kern w:val="0"/>
          <w:sz w:val="28"/>
          <w:szCs w:val="28"/>
        </w:rPr>
        <w:t>居室一套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云川里（</w:t>
      </w:r>
      <w:r>
        <w:rPr>
          <w:rFonts w:hint="eastAsia" w:ascii="宋体" w:hAnsi="宋体" w:eastAsia="宋体" w:cs="宋体"/>
          <w:snapToGrid w:val="0"/>
          <w:kern w:val="0"/>
          <w:sz w:val="28"/>
          <w:szCs w:val="28"/>
        </w:rPr>
        <w:t>C</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80㎡以下</w:t>
      </w:r>
      <w:r>
        <w:rPr>
          <w:rFonts w:hint="eastAsia" w:ascii="宋体" w:hAnsi="宋体" w:eastAsia="宋体" w:cs="宋体"/>
          <w:snapToGrid w:val="0"/>
          <w:kern w:val="0"/>
          <w:sz w:val="28"/>
          <w:szCs w:val="28"/>
        </w:rPr>
        <w:t>二居室单元一套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lang w:eastAsia="zh-CN"/>
        </w:rPr>
        <w:t>锦园东里（</w:t>
      </w:r>
      <w:r>
        <w:rPr>
          <w:rFonts w:hint="eastAsia" w:ascii="宋体" w:hAnsi="宋体" w:eastAsia="宋体" w:cs="宋体"/>
          <w:snapToGrid w:val="0"/>
          <w:kern w:val="0"/>
          <w:sz w:val="28"/>
          <w:szCs w:val="28"/>
          <w:lang w:val="en-US" w:eastAsia="zh-CN"/>
        </w:rPr>
        <w:t>D</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房源内</w:t>
      </w:r>
      <w:r>
        <w:rPr>
          <w:rFonts w:hint="eastAsia" w:ascii="宋体" w:hAnsi="宋体" w:eastAsia="宋体" w:cs="宋体"/>
          <w:snapToGrid w:val="0"/>
          <w:kern w:val="0"/>
          <w:sz w:val="28"/>
          <w:szCs w:val="28"/>
          <w:lang w:val="en-US" w:eastAsia="zh-CN"/>
        </w:rPr>
        <w:t>72㎡以下</w:t>
      </w:r>
      <w:r>
        <w:rPr>
          <w:rFonts w:hint="eastAsia" w:ascii="宋体" w:hAnsi="宋体" w:eastAsia="宋体" w:cs="宋体"/>
          <w:snapToGrid w:val="0"/>
          <w:kern w:val="0"/>
          <w:sz w:val="28"/>
          <w:szCs w:val="28"/>
        </w:rPr>
        <w:t>二居室单元一套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z w:val="28"/>
          <w:szCs w:val="28"/>
        </w:rPr>
      </w:pPr>
      <w:r>
        <w:rPr>
          <w:rFonts w:hint="eastAsia" w:ascii="宋体" w:hAnsi="宋体" w:eastAsia="宋体" w:cs="宋体"/>
          <w:snapToGrid w:val="0"/>
          <w:kern w:val="0"/>
          <w:sz w:val="28"/>
          <w:szCs w:val="28"/>
          <w:lang w:eastAsia="zh-CN"/>
        </w:rPr>
        <w:t>恒惠佳园（</w:t>
      </w:r>
      <w:r>
        <w:rPr>
          <w:rFonts w:hint="eastAsia" w:ascii="宋体" w:hAnsi="宋体" w:eastAsia="宋体" w:cs="宋体"/>
          <w:snapToGrid w:val="0"/>
          <w:kern w:val="0"/>
          <w:sz w:val="28"/>
          <w:szCs w:val="28"/>
          <w:lang w:val="en-US" w:eastAsia="zh-CN"/>
        </w:rPr>
        <w:t>E</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kern w:val="0"/>
          <w:sz w:val="28"/>
          <w:szCs w:val="28"/>
        </w:rPr>
        <w:t>1+2或4+5或6+7或9+10任意一个组合</w:t>
      </w:r>
      <w:r>
        <w:rPr>
          <w:rFonts w:hint="eastAsia" w:ascii="宋体" w:hAnsi="宋体" w:eastAsia="宋体" w:cs="宋体"/>
          <w:snapToGrid w:val="0"/>
          <w:kern w:val="0"/>
          <w:sz w:val="28"/>
          <w:szCs w:val="28"/>
          <w:lang w:val="en-US" w:eastAsia="zh-CN"/>
        </w:rPr>
        <w:t>及</w:t>
      </w:r>
      <w:r>
        <w:rPr>
          <w:rFonts w:hint="eastAsia" w:ascii="宋体" w:hAnsi="宋体" w:eastAsia="宋体" w:cs="宋体"/>
          <w:snapToGrid w:val="0"/>
          <w:kern w:val="0"/>
          <w:sz w:val="28"/>
          <w:szCs w:val="28"/>
        </w:rPr>
        <w:t>3、8中任意一套</w:t>
      </w:r>
      <w:r>
        <w:rPr>
          <w:rFonts w:hint="eastAsia" w:ascii="宋体" w:hAnsi="宋体" w:eastAsia="宋体" w:cs="宋体"/>
          <w:snapToGrid w:val="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lang w:eastAsia="zh-CN"/>
        </w:rPr>
      </w:pPr>
      <w:r>
        <w:rPr>
          <w:rFonts w:hint="eastAsia" w:ascii="宋体" w:hAnsi="宋体" w:eastAsia="宋体" w:cs="宋体"/>
          <w:b/>
          <w:bCs/>
          <w:snapToGrid w:val="0"/>
          <w:kern w:val="0"/>
          <w:sz w:val="28"/>
          <w:szCs w:val="28"/>
        </w:rPr>
        <w:t>三居室的住户，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6"/>
        </w:numPr>
        <w:tabs>
          <w:tab w:val="left" w:pos="560"/>
          <w:tab w:val="clear" w:pos="312"/>
        </w:tabs>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lang w:val="en-US" w:eastAsia="zh-CN"/>
        </w:rPr>
        <w:t>春晓花园（B）房源内109㎡以下三居室一套；</w:t>
      </w:r>
    </w:p>
    <w:p>
      <w:pPr>
        <w:keepNext w:val="0"/>
        <w:keepLines w:val="0"/>
        <w:pageBreakBefore w:val="0"/>
        <w:widowControl w:val="0"/>
        <w:numPr>
          <w:ilvl w:val="0"/>
          <w:numId w:val="6"/>
        </w:numPr>
        <w:tabs>
          <w:tab w:val="left" w:pos="560"/>
          <w:tab w:val="clear" w:pos="312"/>
        </w:tabs>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lang w:val="en-US" w:eastAsia="zh-CN"/>
        </w:rPr>
        <w:t>恒惠佳园（E）房源内1+2或4+5或6+7或9+10任意二个组合。</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b/>
          <w:bCs/>
          <w:snapToGrid w:val="0"/>
          <w:kern w:val="0"/>
          <w:sz w:val="28"/>
          <w:szCs w:val="28"/>
        </w:rPr>
        <w:t>四居室的住户，</w:t>
      </w:r>
      <w:r>
        <w:rPr>
          <w:rFonts w:hint="eastAsia" w:ascii="宋体" w:hAnsi="宋体" w:eastAsia="宋体" w:cs="宋体"/>
          <w:b/>
          <w:bCs/>
          <w:snapToGrid w:val="0"/>
          <w:kern w:val="0"/>
          <w:sz w:val="28"/>
          <w:szCs w:val="28"/>
          <w:lang w:eastAsia="zh-CN"/>
        </w:rPr>
        <w:t>可以选择</w:t>
      </w:r>
      <w:r>
        <w:rPr>
          <w:rFonts w:hint="eastAsia" w:ascii="宋体" w:hAnsi="宋体" w:eastAsia="宋体" w:cs="宋体"/>
          <w:b/>
          <w:bCs/>
          <w:snapToGrid w:val="0"/>
          <w:kern w:val="0"/>
          <w:sz w:val="28"/>
          <w:szCs w:val="28"/>
          <w:lang w:val="en-US" w:eastAsia="zh-CN"/>
        </w:rPr>
        <w:t>下列任一选项其中一项</w:t>
      </w:r>
      <w:r>
        <w:rPr>
          <w:rFonts w:hint="eastAsia" w:ascii="宋体" w:hAnsi="宋体" w:eastAsia="宋体" w:cs="宋体"/>
          <w:b/>
          <w:bCs/>
          <w:snapToGrid w:val="0"/>
          <w:kern w:val="0"/>
          <w:sz w:val="28"/>
          <w:szCs w:val="28"/>
          <w:lang w:eastAsia="zh-CN"/>
        </w:rPr>
        <w:t>：</w:t>
      </w:r>
    </w:p>
    <w:p>
      <w:pPr>
        <w:keepNext w:val="0"/>
        <w:keepLines w:val="0"/>
        <w:pageBreakBefore w:val="0"/>
        <w:widowControl w:val="0"/>
        <w:numPr>
          <w:ilvl w:val="0"/>
          <w:numId w:val="7"/>
        </w:numPr>
        <w:tabs>
          <w:tab w:val="clear" w:pos="312"/>
        </w:tabs>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eastAsia="zh-CN"/>
        </w:rPr>
      </w:pPr>
      <w:r>
        <w:rPr>
          <w:rFonts w:hint="eastAsia" w:ascii="宋体" w:hAnsi="宋体" w:eastAsia="宋体" w:cs="宋体"/>
          <w:snapToGrid w:val="0"/>
          <w:kern w:val="0"/>
          <w:sz w:val="28"/>
          <w:szCs w:val="28"/>
        </w:rPr>
        <w:t>春晓花园</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B</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房源内141</w:t>
      </w: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val="en-US" w:eastAsia="zh-CN"/>
        </w:rPr>
        <w:t>以下</w:t>
      </w:r>
      <w:r>
        <w:rPr>
          <w:rFonts w:hint="eastAsia" w:ascii="宋体" w:hAnsi="宋体" w:eastAsia="宋体" w:cs="宋体"/>
          <w:snapToGrid w:val="0"/>
          <w:kern w:val="0"/>
          <w:sz w:val="28"/>
          <w:szCs w:val="28"/>
        </w:rPr>
        <w:t>三居室一套</w:t>
      </w:r>
      <w:r>
        <w:rPr>
          <w:rFonts w:hint="eastAsia" w:ascii="宋体" w:hAnsi="宋体" w:eastAsia="宋体" w:cs="宋体"/>
          <w:snapToGrid w:val="0"/>
          <w:kern w:val="0"/>
          <w:sz w:val="28"/>
          <w:szCs w:val="28"/>
          <w:lang w:val="en-US" w:eastAsia="zh-CN"/>
        </w:rPr>
        <w:t>和</w:t>
      </w:r>
      <w:r>
        <w:rPr>
          <w:rFonts w:hint="eastAsia" w:ascii="宋体" w:hAnsi="宋体" w:eastAsia="宋体" w:cs="宋体"/>
          <w:snapToGrid w:val="0"/>
          <w:kern w:val="0"/>
          <w:sz w:val="28"/>
          <w:szCs w:val="28"/>
        </w:rPr>
        <w:t>锦园东里</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D</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color w:val="auto"/>
          <w:kern w:val="0"/>
          <w:sz w:val="28"/>
          <w:szCs w:val="28"/>
          <w:highlight w:val="none"/>
          <w:lang w:val="en-US" w:eastAsia="zh-CN"/>
        </w:rPr>
        <w:t>47㎡以下</w:t>
      </w:r>
      <w:r>
        <w:rPr>
          <w:rFonts w:hint="eastAsia" w:ascii="宋体" w:hAnsi="宋体" w:eastAsia="宋体" w:cs="宋体"/>
          <w:snapToGrid w:val="0"/>
          <w:kern w:val="0"/>
          <w:sz w:val="28"/>
          <w:szCs w:val="28"/>
        </w:rPr>
        <w:t>一居室一套</w:t>
      </w:r>
      <w:r>
        <w:rPr>
          <w:rFonts w:hint="eastAsia" w:ascii="宋体" w:hAnsi="宋体" w:eastAsia="宋体" w:cs="宋体"/>
          <w:snapToGrid w:val="0"/>
          <w:kern w:val="0"/>
          <w:sz w:val="28"/>
          <w:szCs w:val="28"/>
          <w:lang w:eastAsia="zh-CN"/>
        </w:rPr>
        <w:t>；</w:t>
      </w:r>
    </w:p>
    <w:p>
      <w:pPr>
        <w:keepNext w:val="0"/>
        <w:keepLines w:val="0"/>
        <w:pageBreakBefore w:val="0"/>
        <w:widowControl w:val="0"/>
        <w:numPr>
          <w:ilvl w:val="0"/>
          <w:numId w:val="7"/>
        </w:numPr>
        <w:tabs>
          <w:tab w:val="clear" w:pos="312"/>
        </w:tabs>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lang w:eastAsia="zh-CN"/>
        </w:rPr>
        <w:t>恒惠佳园（</w:t>
      </w:r>
      <w:r>
        <w:rPr>
          <w:rFonts w:hint="eastAsia" w:ascii="宋体" w:hAnsi="宋体" w:eastAsia="宋体" w:cs="宋体"/>
          <w:snapToGrid w:val="0"/>
          <w:kern w:val="0"/>
          <w:sz w:val="28"/>
          <w:szCs w:val="28"/>
          <w:lang w:val="en-US" w:eastAsia="zh-CN"/>
        </w:rPr>
        <w:t>E</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lang w:val="en-US" w:eastAsia="zh-CN"/>
        </w:rPr>
        <w:t>房源内</w:t>
      </w:r>
      <w:r>
        <w:rPr>
          <w:rFonts w:hint="eastAsia" w:ascii="宋体" w:hAnsi="宋体" w:eastAsia="宋体" w:cs="宋体"/>
          <w:snapToGrid w:val="0"/>
          <w:kern w:val="0"/>
          <w:sz w:val="28"/>
          <w:szCs w:val="28"/>
          <w:lang w:eastAsia="zh-CN"/>
        </w:rPr>
        <w:t>1+2+3+4+5或6+7+8+9+10任意一个组合。</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jc w:val="left"/>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rPr>
        <w:t>以上房型组合不得拆分选择，具体房型以公示房型图为准。</w:t>
      </w:r>
      <w:r>
        <w:rPr>
          <w:rFonts w:hint="eastAsia" w:ascii="宋体" w:hAnsi="宋体" w:eastAsia="宋体" w:cs="宋体"/>
          <w:snapToGrid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jc w:val="left"/>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w:t>
      </w:r>
      <w:r>
        <w:rPr>
          <w:rFonts w:hint="eastAsia" w:ascii="宋体" w:hAnsi="宋体" w:eastAsia="宋体" w:cs="宋体"/>
          <w:snapToGrid w:val="0"/>
          <w:kern w:val="0"/>
          <w:sz w:val="28"/>
          <w:szCs w:val="28"/>
          <w:lang w:val="en-US" w:eastAsia="zh-CN"/>
        </w:rPr>
        <w:t>4</w:t>
      </w:r>
      <w:r>
        <w:rPr>
          <w:rFonts w:hint="eastAsia" w:ascii="宋体" w:hAnsi="宋体" w:eastAsia="宋体" w:cs="宋体"/>
          <w:snapToGrid w:val="0"/>
          <w:kern w:val="0"/>
          <w:sz w:val="28"/>
          <w:szCs w:val="28"/>
        </w:rPr>
        <w:t>）房屋产权调换办法</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选择房屋产权调换的住户在搬离征收现场同时，持封房凭证及相关手续资料在现场办理产权调换选房序号的公证手续，选房时统一按照公证处公证的选房序号进行选房，选房时间另行通知。</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3、被征收房屋价值与产权调换房屋价值结算</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以被征收房屋价值补偿及其他费用（不含设备设施迁移费、一次性搬迁补助费、临时安置周转费）抵扣所选择产权调换房屋的价格，超过或不足部分按选房价格多退少补，房屋差价一次结清。</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（三）其他费用</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1、设施设备迁移（一户一表、电话、宽带、有线电视、空调等迁移费）1000元/户及一次性搬迁补助费2000元/户。</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2、临时安置补助费（周转费）标准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自</w:t>
      </w:r>
      <w:r>
        <w:rPr>
          <w:rFonts w:hint="eastAsia" w:ascii="宋体" w:hAnsi="宋体" w:eastAsia="宋体" w:cs="宋体"/>
          <w:snapToGrid w:val="0"/>
          <w:kern w:val="0"/>
          <w:sz w:val="28"/>
          <w:szCs w:val="28"/>
          <w:lang w:val="en-US" w:eastAsia="zh-CN"/>
        </w:rPr>
        <w:t>被征收人</w:t>
      </w:r>
      <w:r>
        <w:rPr>
          <w:rFonts w:hint="eastAsia" w:ascii="宋体" w:hAnsi="宋体" w:eastAsia="宋体" w:cs="宋体"/>
          <w:snapToGrid w:val="0"/>
          <w:kern w:val="0"/>
          <w:sz w:val="28"/>
          <w:szCs w:val="28"/>
        </w:rPr>
        <w:t>签订征收补偿协议并办理封房手续，凭房屋有效契证载明为一居室，2500元/月</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房屋有效契证载明为二居室，3000元/月</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房屋有效契证载明为三居室，3500元/月</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房屋有效契证载明为</w:t>
      </w:r>
      <w:r>
        <w:rPr>
          <w:rFonts w:hint="eastAsia" w:ascii="宋体" w:hAnsi="宋体" w:eastAsia="宋体" w:cs="宋体"/>
          <w:snapToGrid w:val="0"/>
          <w:kern w:val="0"/>
          <w:sz w:val="28"/>
          <w:szCs w:val="28"/>
          <w:lang w:val="en-US" w:eastAsia="zh-CN"/>
        </w:rPr>
        <w:t>四</w:t>
      </w:r>
      <w:r>
        <w:rPr>
          <w:rFonts w:hint="eastAsia" w:ascii="宋体" w:hAnsi="宋体" w:eastAsia="宋体" w:cs="宋体"/>
          <w:snapToGrid w:val="0"/>
          <w:kern w:val="0"/>
          <w:sz w:val="28"/>
          <w:szCs w:val="28"/>
        </w:rPr>
        <w:t>居室，</w:t>
      </w:r>
      <w:r>
        <w:rPr>
          <w:rFonts w:hint="eastAsia" w:ascii="宋体" w:hAnsi="宋体" w:eastAsia="宋体" w:cs="宋体"/>
          <w:snapToGrid w:val="0"/>
          <w:kern w:val="0"/>
          <w:sz w:val="28"/>
          <w:szCs w:val="28"/>
          <w:lang w:val="en-US" w:eastAsia="zh-CN"/>
        </w:rPr>
        <w:t>40</w:t>
      </w:r>
      <w:r>
        <w:rPr>
          <w:rFonts w:hint="eastAsia" w:ascii="宋体" w:hAnsi="宋体" w:eastAsia="宋体" w:cs="宋体"/>
          <w:snapToGrid w:val="0"/>
          <w:kern w:val="0"/>
          <w:sz w:val="28"/>
          <w:szCs w:val="28"/>
        </w:rPr>
        <w:t>00元/月。</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3、本片采取自行周转的方式</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选择货币补偿方式的住户：每户一次性发放3个月周转费。</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选择产权调换的住户：周转费的发放自封房当月起，至征收实施单位通知办理入住手续当月顺延一个月。</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4、装修补偿费：按被征收房屋的建筑面积，给予一次性500元/㎡补贴。</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lang w:eastAsia="zh-CN"/>
        </w:rPr>
        <w:t>四</w:t>
      </w:r>
      <w:r>
        <w:rPr>
          <w:rFonts w:hint="eastAsia" w:ascii="宋体" w:hAnsi="宋体" w:eastAsia="宋体" w:cs="宋体"/>
          <w:b/>
          <w:bCs/>
          <w:snapToGrid w:val="0"/>
          <w:kern w:val="0"/>
          <w:sz w:val="28"/>
          <w:szCs w:val="28"/>
        </w:rPr>
        <w:t>、签约期限（搬迁奖励期限30天）</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自2023年</w:t>
      </w:r>
      <w:r>
        <w:rPr>
          <w:rFonts w:hint="eastAsia" w:ascii="宋体" w:hAnsi="宋体" w:eastAsia="宋体" w:cs="宋体"/>
          <w:snapToGrid w:val="0"/>
          <w:kern w:val="0"/>
          <w:sz w:val="28"/>
          <w:szCs w:val="28"/>
          <w:lang w:val="en-US" w:eastAsia="zh-CN"/>
        </w:rPr>
        <w:t xml:space="preserve">  </w:t>
      </w:r>
      <w:r>
        <w:rPr>
          <w:rFonts w:hint="eastAsia" w:ascii="宋体" w:hAnsi="宋体" w:eastAsia="宋体" w:cs="宋体"/>
          <w:snapToGrid w:val="0"/>
          <w:kern w:val="0"/>
          <w:sz w:val="28"/>
          <w:szCs w:val="28"/>
        </w:rPr>
        <w:t>月</w:t>
      </w:r>
      <w:r>
        <w:rPr>
          <w:rFonts w:hint="eastAsia" w:ascii="宋体" w:hAnsi="宋体" w:eastAsia="宋体" w:cs="宋体"/>
          <w:snapToGrid w:val="0"/>
          <w:kern w:val="0"/>
          <w:sz w:val="28"/>
          <w:szCs w:val="28"/>
          <w:lang w:val="en-US" w:eastAsia="zh-CN"/>
        </w:rPr>
        <w:t xml:space="preserve">  </w:t>
      </w:r>
      <w:r>
        <w:rPr>
          <w:rFonts w:hint="eastAsia" w:ascii="宋体" w:hAnsi="宋体" w:eastAsia="宋体" w:cs="宋体"/>
          <w:snapToGrid w:val="0"/>
          <w:kern w:val="0"/>
          <w:sz w:val="28"/>
          <w:szCs w:val="28"/>
        </w:rPr>
        <w:t>日起至2023年</w:t>
      </w:r>
      <w:r>
        <w:rPr>
          <w:rFonts w:hint="eastAsia" w:ascii="宋体" w:hAnsi="宋体" w:eastAsia="宋体" w:cs="宋体"/>
          <w:snapToGrid w:val="0"/>
          <w:kern w:val="0"/>
          <w:sz w:val="28"/>
          <w:szCs w:val="28"/>
          <w:lang w:val="en-US" w:eastAsia="zh-CN"/>
        </w:rPr>
        <w:t xml:space="preserve">  </w:t>
      </w:r>
      <w:r>
        <w:rPr>
          <w:rFonts w:hint="eastAsia" w:ascii="宋体" w:hAnsi="宋体" w:eastAsia="宋体" w:cs="宋体"/>
          <w:snapToGrid w:val="0"/>
          <w:kern w:val="0"/>
          <w:sz w:val="28"/>
          <w:szCs w:val="28"/>
        </w:rPr>
        <w:t>月</w:t>
      </w:r>
      <w:r>
        <w:rPr>
          <w:rFonts w:hint="eastAsia" w:ascii="宋体" w:hAnsi="宋体" w:eastAsia="宋体" w:cs="宋体"/>
          <w:snapToGrid w:val="0"/>
          <w:kern w:val="0"/>
          <w:sz w:val="28"/>
          <w:szCs w:val="28"/>
          <w:lang w:val="en-US" w:eastAsia="zh-CN"/>
        </w:rPr>
        <w:t xml:space="preserve">  </w:t>
      </w:r>
      <w:r>
        <w:rPr>
          <w:rFonts w:hint="eastAsia" w:ascii="宋体" w:hAnsi="宋体" w:eastAsia="宋体" w:cs="宋体"/>
          <w:snapToGrid w:val="0"/>
          <w:kern w:val="0"/>
          <w:sz w:val="28"/>
          <w:szCs w:val="28"/>
        </w:rPr>
        <w:t>日止（共30天）。</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lang w:eastAsia="zh-CN"/>
        </w:rPr>
        <w:t>五</w:t>
      </w:r>
      <w:r>
        <w:rPr>
          <w:rFonts w:hint="eastAsia" w:ascii="宋体" w:hAnsi="宋体" w:eastAsia="宋体" w:cs="宋体"/>
          <w:b/>
          <w:bCs/>
          <w:snapToGrid w:val="0"/>
          <w:kern w:val="0"/>
          <w:sz w:val="28"/>
          <w:szCs w:val="28"/>
        </w:rPr>
        <w:t>、住宅搬迁奖励</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凡在2023年</w:t>
      </w:r>
      <w:r>
        <w:rPr>
          <w:rFonts w:hint="eastAsia" w:ascii="宋体" w:hAnsi="宋体" w:eastAsia="宋体" w:cs="宋体"/>
          <w:snapToGrid w:val="0"/>
          <w:kern w:val="0"/>
          <w:sz w:val="28"/>
          <w:szCs w:val="28"/>
          <w:lang w:val="en-US" w:eastAsia="zh-CN"/>
        </w:rPr>
        <w:t xml:space="preserve">  </w:t>
      </w:r>
      <w:r>
        <w:rPr>
          <w:rFonts w:hint="eastAsia" w:ascii="宋体" w:hAnsi="宋体" w:eastAsia="宋体" w:cs="宋体"/>
          <w:snapToGrid w:val="0"/>
          <w:kern w:val="0"/>
          <w:sz w:val="28"/>
          <w:szCs w:val="28"/>
        </w:rPr>
        <w:t>月</w:t>
      </w:r>
      <w:r>
        <w:rPr>
          <w:rFonts w:hint="eastAsia" w:ascii="宋体" w:hAnsi="宋体" w:eastAsia="宋体" w:cs="宋体"/>
          <w:snapToGrid w:val="0"/>
          <w:kern w:val="0"/>
          <w:sz w:val="28"/>
          <w:szCs w:val="28"/>
          <w:lang w:val="en-US" w:eastAsia="zh-CN"/>
        </w:rPr>
        <w:t xml:space="preserve">  </w:t>
      </w:r>
      <w:r>
        <w:rPr>
          <w:rFonts w:hint="eastAsia" w:ascii="宋体" w:hAnsi="宋体" w:eastAsia="宋体" w:cs="宋体"/>
          <w:snapToGrid w:val="0"/>
          <w:kern w:val="0"/>
          <w:sz w:val="28"/>
          <w:szCs w:val="28"/>
        </w:rPr>
        <w:t>日前封房并搬离现场，签订《天津市国有土地上房屋征收补偿协议》的住户，每户凭有效契证一次性奖励25万元</w:t>
      </w:r>
      <w:r>
        <w:rPr>
          <w:rFonts w:hint="eastAsia" w:ascii="宋体" w:hAnsi="宋体" w:eastAsia="宋体" w:cs="宋体"/>
          <w:snapToGrid w:val="0"/>
          <w:kern w:val="0"/>
          <w:sz w:val="28"/>
          <w:szCs w:val="28"/>
          <w:lang w:eastAsia="zh-CN"/>
        </w:rPr>
        <w:t>，</w:t>
      </w:r>
      <w:r>
        <w:rPr>
          <w:rFonts w:hint="eastAsia" w:ascii="宋体" w:hAnsi="宋体" w:eastAsia="宋体" w:cs="宋体"/>
          <w:snapToGrid w:val="0"/>
          <w:kern w:val="0"/>
          <w:sz w:val="28"/>
          <w:szCs w:val="28"/>
        </w:rPr>
        <w:t>逾期不再奖励。</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lang w:eastAsia="zh-CN"/>
        </w:rPr>
        <w:t>六</w:t>
      </w:r>
      <w:r>
        <w:rPr>
          <w:rFonts w:hint="eastAsia" w:ascii="宋体" w:hAnsi="宋体" w:eastAsia="宋体" w:cs="宋体"/>
          <w:b/>
          <w:bCs/>
          <w:snapToGrid w:val="0"/>
          <w:kern w:val="0"/>
          <w:sz w:val="28"/>
          <w:szCs w:val="28"/>
        </w:rPr>
        <w:t>、对特殊困难家庭的补助</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（一）资格认定</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1、申请人必须为本次房屋征收范围内被征收人或公有房屋承租人。补助范围包括被征收人或公有房屋承租人及其户口簿在此登记并共同居住的直系亲属。</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2、本片户口簿登记人口，截止征收决定公告前落户的方可享受补助。</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3、《特困人员救助供养证》《天津市最低生活保证金领取证》《天津市城乡居民低收入救助证》《中华人民共和国残疾人证》需在征收决定前取得，有效期届满的需街道办事处开具确认证明。</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（二）补助范围及标准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本片享受低保或特困补助的依据《特困人员救助供养证》《天津市最低生活保证金领取证》或《天津市城乡居民低收入救助证》，每户（以被征收房屋产权证或公有房屋租赁合同为准）可获得一次性补助5万元。</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2、以《中华人民共和国残疾人证》为准，本片残疾人员可获得一次性补助3万元。</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3、高龄老人，截止区政府发布房屋征收决定公告之日年满80周岁的，凭居民身份证及户口簿，可获得一次性补助2万元。</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（三）办理程序</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1、提出申请。申请人本人须携带房屋有效契证、户口簿、身份证等相关证件和证明材料的原件及复印件到现场征收指挥部向房屋征收实施单位提出书面申请。</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2、受理申请。征收实施单位对申请材料进行审核。合格的正式受理，不合格的退还申请材料。</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b/>
          <w:bCs/>
          <w:snapToGrid w:val="0"/>
          <w:kern w:val="0"/>
          <w:sz w:val="28"/>
          <w:szCs w:val="28"/>
        </w:rPr>
      </w:pPr>
      <w:r>
        <w:rPr>
          <w:rFonts w:hint="eastAsia" w:ascii="宋体" w:hAnsi="宋体" w:eastAsia="宋体" w:cs="宋体"/>
          <w:b/>
          <w:bCs/>
          <w:snapToGrid w:val="0"/>
          <w:kern w:val="0"/>
          <w:sz w:val="28"/>
          <w:szCs w:val="28"/>
          <w:lang w:eastAsia="zh-CN"/>
        </w:rPr>
        <w:t>七</w:t>
      </w:r>
      <w:r>
        <w:rPr>
          <w:rFonts w:hint="eastAsia" w:ascii="宋体" w:hAnsi="宋体" w:eastAsia="宋体" w:cs="宋体"/>
          <w:b/>
          <w:bCs/>
          <w:snapToGrid w:val="0"/>
          <w:kern w:val="0"/>
          <w:sz w:val="28"/>
          <w:szCs w:val="28"/>
        </w:rPr>
        <w:t>、其他事项</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（一）被征收房屋均以有效契证（《房屋所有权证》《房地产权证》《不动产权证书》或有效《天津市公有住房租赁合同》等房屋权属证明）载明的面积和适用性质为依据。</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（二）凡房屋相关权利存在纠纷的住户，应先搬离征收现场，后持有效司法文书和有关证件补办征收补偿安置手续。</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（三）凡需委托代办征收手续的，代办人必须持产权人或公有房屋承租人的委托书到公证机关公证后方可办理（公证费自理）。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（四）严禁各类房屋非法买卖和转让，对各类违法交易行为将由有关部门依法处理。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（五）被征收人或者公有房屋承租人符合住房保障条件的，可根据有关政策和规定到相关部门办理。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（六）为保证居民安全，被征收房屋及水、电、燃气、供热等设施由专业部门统一拆除，凡自行拆除者后果自负。</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（七）各户在搬迁前必须自行与有关部门结清水费、电费、采暖费、房租及房屋贷款等各项费用。</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（八）本方案里“面积”均为建筑面积；“户”为一证一户，以《房屋所有权证》《房地产权证》《不动产权证书》或《天津市公有房屋租赁合同》为准。</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（九）对认定为违法建筑和超过批准期限的临时建筑的，不予补偿。</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sz w:val="28"/>
          <w:szCs w:val="28"/>
          <w:lang w:val="en-US" w:eastAsia="zh-CN"/>
        </w:rPr>
      </w:pPr>
      <w:r>
        <w:rPr>
          <w:rFonts w:hint="eastAsia" w:ascii="宋体" w:hAnsi="宋体" w:eastAsia="宋体" w:cs="宋体"/>
          <w:snapToGrid w:val="0"/>
          <w:kern w:val="0"/>
          <w:sz w:val="28"/>
          <w:szCs w:val="28"/>
          <w:lang w:eastAsia="zh-CN"/>
        </w:rPr>
        <w:t>依据国务院《国有土地上房屋征收与补偿条例》《天津市国有土地房屋征收与补偿规定》，现对上述《房屋征收补偿安置方案》征求意见，期限为</w:t>
      </w:r>
      <w:r>
        <w:rPr>
          <w:rFonts w:hint="eastAsia" w:ascii="宋体" w:hAnsi="宋体" w:eastAsia="宋体" w:cs="宋体"/>
          <w:snapToGrid w:val="0"/>
          <w:kern w:val="0"/>
          <w:sz w:val="28"/>
          <w:szCs w:val="28"/>
          <w:lang w:val="en-US" w:eastAsia="zh-CN"/>
        </w:rPr>
        <w:t>30日。</w:t>
      </w:r>
      <w:r>
        <w:rPr>
          <w:rFonts w:hint="eastAsia" w:ascii="宋体" w:hAnsi="宋体" w:eastAsia="宋体" w:cs="宋体"/>
          <w:snapToGrid w:val="0"/>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4365" w:firstLineChars="1500"/>
        <w:textAlignment w:val="auto"/>
        <w:rPr>
          <w:rFonts w:hint="eastAsia" w:ascii="宋体" w:hAnsi="宋体" w:eastAsia="宋体" w:cs="宋体"/>
          <w:snapToGrid w:val="0"/>
          <w:kern w:val="0"/>
          <w:sz w:val="28"/>
          <w:szCs w:val="28"/>
          <w:lang w:val="en-US" w:eastAsia="zh-CN"/>
        </w:rPr>
      </w:pPr>
      <w:r>
        <w:rPr>
          <w:rFonts w:hint="eastAsia" w:ascii="宋体" w:hAnsi="宋体" w:eastAsia="宋体" w:cs="宋体"/>
          <w:snapToGrid w:val="0"/>
          <w:kern w:val="0"/>
          <w:sz w:val="28"/>
          <w:szCs w:val="28"/>
        </w:rPr>
        <w:t xml:space="preserve"> </w:t>
      </w:r>
      <w:r>
        <w:rPr>
          <w:rFonts w:hint="eastAsia" w:ascii="宋体" w:hAnsi="宋体" w:eastAsia="宋体" w:cs="宋体"/>
          <w:snapToGrid w:val="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7857" w:firstLineChars="2700"/>
        <w:textAlignment w:val="auto"/>
        <w:rPr>
          <w:rFonts w:hint="eastAsia" w:ascii="宋体" w:hAnsi="宋体" w:eastAsia="宋体" w:cs="宋体"/>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7857" w:firstLineChars="2700"/>
        <w:textAlignment w:val="auto"/>
        <w:rPr>
          <w:rFonts w:hint="eastAsia" w:ascii="宋体" w:hAnsi="宋体" w:eastAsia="宋体" w:cs="宋体"/>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7857" w:firstLineChars="2700"/>
        <w:textAlignment w:val="auto"/>
        <w:rPr>
          <w:rFonts w:hint="eastAsia" w:ascii="宋体" w:hAnsi="宋体" w:eastAsia="宋体" w:cs="宋体"/>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7857" w:firstLineChars="2700"/>
        <w:textAlignment w:val="auto"/>
        <w:rPr>
          <w:rFonts w:hint="eastAsia" w:ascii="宋体" w:hAnsi="宋体" w:eastAsia="宋体" w:cs="宋体"/>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9021" w:firstLineChars="3100"/>
        <w:textAlignment w:val="auto"/>
        <w:rPr>
          <w:rFonts w:hint="eastAsia" w:ascii="宋体" w:hAnsi="宋体" w:eastAsia="宋体" w:cs="宋体"/>
          <w:snapToGrid w:val="0"/>
          <w:kern w:val="0"/>
          <w:sz w:val="28"/>
          <w:szCs w:val="28"/>
        </w:rPr>
      </w:pPr>
      <w:r>
        <w:rPr>
          <w:rFonts w:hint="eastAsia" w:ascii="宋体" w:hAnsi="宋体" w:eastAsia="宋体" w:cs="宋体"/>
          <w:snapToGrid w:val="0"/>
          <w:kern w:val="0"/>
          <w:sz w:val="28"/>
          <w:szCs w:val="28"/>
        </w:rPr>
        <w:t>天津市南开区人民政府</w:t>
      </w:r>
    </w:p>
    <w:p>
      <w:pPr>
        <w:keepNext w:val="0"/>
        <w:keepLines w:val="0"/>
        <w:pageBreakBefore w:val="0"/>
        <w:widowControl w:val="0"/>
        <w:kinsoku/>
        <w:wordWrap/>
        <w:overflowPunct/>
        <w:topLinePunct w:val="0"/>
        <w:autoSpaceDE/>
        <w:autoSpaceDN/>
        <w:bidi w:val="0"/>
        <w:adjustRightInd/>
        <w:snapToGrid/>
        <w:spacing w:line="0" w:lineRule="atLeast"/>
        <w:ind w:firstLine="582" w:firstLineChars="200"/>
        <w:textAlignment w:val="auto"/>
        <w:rPr>
          <w:rFonts w:hint="eastAsia" w:ascii="宋体" w:hAnsi="宋体" w:eastAsia="宋体" w:cs="宋体"/>
        </w:rPr>
      </w:pPr>
      <w:r>
        <w:rPr>
          <w:rFonts w:hint="eastAsia" w:ascii="宋体" w:hAnsi="宋体" w:eastAsia="宋体" w:cs="宋体"/>
          <w:snapToGrid w:val="0"/>
          <w:kern w:val="0"/>
          <w:sz w:val="28"/>
          <w:szCs w:val="28"/>
        </w:rPr>
        <w:t xml:space="preserve">                            </w:t>
      </w:r>
      <w:r>
        <w:rPr>
          <w:rFonts w:hint="eastAsia" w:ascii="宋体" w:hAnsi="宋体" w:eastAsia="宋体" w:cs="宋体"/>
          <w:snapToGrid w:val="0"/>
          <w:kern w:val="0"/>
          <w:sz w:val="28"/>
          <w:szCs w:val="28"/>
          <w:lang w:val="en-US" w:eastAsia="zh-CN"/>
        </w:rPr>
        <w:t xml:space="preserve">                                   2</w:t>
      </w:r>
      <w:r>
        <w:rPr>
          <w:rFonts w:hint="eastAsia" w:ascii="宋体" w:hAnsi="宋体" w:eastAsia="宋体" w:cs="宋体"/>
          <w:snapToGrid w:val="0"/>
          <w:kern w:val="0"/>
          <w:sz w:val="28"/>
          <w:szCs w:val="28"/>
        </w:rPr>
        <w:t>023年</w:t>
      </w:r>
      <w:r>
        <w:rPr>
          <w:rFonts w:hint="eastAsia" w:ascii="宋体" w:hAnsi="宋体" w:eastAsia="宋体" w:cs="宋体"/>
          <w:snapToGrid w:val="0"/>
          <w:kern w:val="0"/>
          <w:sz w:val="28"/>
          <w:szCs w:val="28"/>
          <w:lang w:val="en-US" w:eastAsia="zh-CN"/>
        </w:rPr>
        <w:t>8</w:t>
      </w:r>
      <w:r>
        <w:rPr>
          <w:rFonts w:hint="eastAsia" w:ascii="宋体" w:hAnsi="宋体" w:eastAsia="宋体" w:cs="宋体"/>
          <w:snapToGrid w:val="0"/>
          <w:kern w:val="0"/>
          <w:sz w:val="28"/>
          <w:szCs w:val="28"/>
        </w:rPr>
        <w:t>月</w:t>
      </w:r>
      <w:r>
        <w:rPr>
          <w:rFonts w:hint="eastAsia" w:ascii="宋体" w:hAnsi="宋体" w:eastAsia="宋体" w:cs="宋体"/>
          <w:snapToGrid w:val="0"/>
          <w:kern w:val="0"/>
          <w:sz w:val="28"/>
          <w:szCs w:val="28"/>
          <w:lang w:val="en-US" w:eastAsia="zh-CN"/>
        </w:rPr>
        <w:t>29</w:t>
      </w:r>
      <w:r>
        <w:rPr>
          <w:rFonts w:hint="eastAsia" w:ascii="宋体" w:hAnsi="宋体" w:eastAsia="宋体" w:cs="宋体"/>
          <w:snapToGrid w:val="0"/>
          <w:kern w:val="0"/>
          <w:sz w:val="28"/>
          <w:szCs w:val="28"/>
        </w:rPr>
        <w:t>日</w:t>
      </w:r>
    </w:p>
    <w:sectPr>
      <w:headerReference r:id="rId3" w:type="default"/>
      <w:footerReference r:id="rId4" w:type="default"/>
      <w:footerReference r:id="rId5" w:type="even"/>
      <w:pgSz w:w="16838" w:h="23811"/>
      <w:pgMar w:top="1134" w:right="850" w:bottom="1134" w:left="850" w:header="851" w:footer="1417" w:gutter="0"/>
      <w:paperSrc/>
      <w:pgNumType w:fmt="numberInDash"/>
      <w:cols w:space="720" w:num="1"/>
      <w:rtlGutter w:val="0"/>
      <w:docGrid w:type="linesAndChars" w:linePitch="57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right="420" w:rightChars="2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ind w:right="420" w:rightChars="20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3 -</w:t>
                    </w:r>
                    <w:r>
                      <w:rPr>
                        <w:rFonts w:ascii="宋体" w:hAnsi="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0" w:leftChars="200"/>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420" w:leftChars="200"/>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2 -</w:t>
                          </w:r>
                          <w:r>
                            <w:rPr>
                              <w:rFonts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7"/>
                      <w:ind w:left="420" w:leftChars="200"/>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lang w:val="zh-CN"/>
                      </w:rPr>
                      <w:t>-</w:t>
                    </w:r>
                    <w:r>
                      <w:rPr>
                        <w:rFonts w:ascii="仿宋" w:hAnsi="仿宋" w:eastAsia="仿宋" w:cs="仿宋"/>
                        <w:sz w:val="28"/>
                        <w:szCs w:val="28"/>
                      </w:rPr>
                      <w:t xml:space="preserve"> 2 -</w:t>
                    </w:r>
                    <w:r>
                      <w:rPr>
                        <w:rFonts w:ascii="仿宋" w:hAnsi="仿宋" w:eastAsia="仿宋" w:cs="仿宋"/>
                        <w:sz w:val="28"/>
                        <w:szCs w:val="28"/>
                      </w:rP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DAC22"/>
    <w:multiLevelType w:val="singleLevel"/>
    <w:tmpl w:val="950DAC22"/>
    <w:lvl w:ilvl="0" w:tentative="0">
      <w:start w:val="1"/>
      <w:numFmt w:val="lowerLetter"/>
      <w:lvlText w:val="%1."/>
      <w:lvlJc w:val="left"/>
      <w:pPr>
        <w:tabs>
          <w:tab w:val="left" w:pos="312"/>
        </w:tabs>
      </w:pPr>
      <w:rPr>
        <w:rFonts w:hint="default"/>
        <w:b w:val="0"/>
        <w:bCs w:val="0"/>
        <w:sz w:val="32"/>
        <w:szCs w:val="32"/>
      </w:rPr>
    </w:lvl>
  </w:abstractNum>
  <w:abstractNum w:abstractNumId="1">
    <w:nsid w:val="A4863078"/>
    <w:multiLevelType w:val="singleLevel"/>
    <w:tmpl w:val="A4863078"/>
    <w:lvl w:ilvl="0" w:tentative="0">
      <w:start w:val="1"/>
      <w:numFmt w:val="lowerLetter"/>
      <w:lvlText w:val="%1."/>
      <w:lvlJc w:val="left"/>
      <w:pPr>
        <w:tabs>
          <w:tab w:val="left" w:pos="312"/>
        </w:tabs>
      </w:pPr>
      <w:rPr>
        <w:rFonts w:hint="default"/>
        <w:sz w:val="32"/>
        <w:szCs w:val="32"/>
      </w:rPr>
    </w:lvl>
  </w:abstractNum>
  <w:abstractNum w:abstractNumId="2">
    <w:nsid w:val="B0608E97"/>
    <w:multiLevelType w:val="singleLevel"/>
    <w:tmpl w:val="B0608E97"/>
    <w:lvl w:ilvl="0" w:tentative="0">
      <w:start w:val="1"/>
      <w:numFmt w:val="lowerLetter"/>
      <w:lvlText w:val="%1."/>
      <w:lvlJc w:val="left"/>
      <w:pPr>
        <w:tabs>
          <w:tab w:val="left" w:pos="312"/>
        </w:tabs>
      </w:pPr>
      <w:rPr>
        <w:rFonts w:hint="default"/>
        <w:sz w:val="32"/>
        <w:szCs w:val="32"/>
      </w:rPr>
    </w:lvl>
  </w:abstractNum>
  <w:abstractNum w:abstractNumId="3">
    <w:nsid w:val="F4105FDF"/>
    <w:multiLevelType w:val="singleLevel"/>
    <w:tmpl w:val="F4105FDF"/>
    <w:lvl w:ilvl="0" w:tentative="0">
      <w:start w:val="1"/>
      <w:numFmt w:val="lowerLetter"/>
      <w:lvlText w:val="%1."/>
      <w:lvlJc w:val="left"/>
      <w:pPr>
        <w:tabs>
          <w:tab w:val="left" w:pos="312"/>
        </w:tabs>
      </w:pPr>
    </w:lvl>
  </w:abstractNum>
  <w:abstractNum w:abstractNumId="4">
    <w:nsid w:val="454E526F"/>
    <w:multiLevelType w:val="singleLevel"/>
    <w:tmpl w:val="454E526F"/>
    <w:lvl w:ilvl="0" w:tentative="0">
      <w:start w:val="1"/>
      <w:numFmt w:val="lowerLetter"/>
      <w:lvlText w:val="%1."/>
      <w:lvlJc w:val="left"/>
      <w:pPr>
        <w:tabs>
          <w:tab w:val="left" w:pos="312"/>
        </w:tabs>
      </w:pPr>
    </w:lvl>
  </w:abstractNum>
  <w:abstractNum w:abstractNumId="5">
    <w:nsid w:val="5250E142"/>
    <w:multiLevelType w:val="singleLevel"/>
    <w:tmpl w:val="5250E142"/>
    <w:lvl w:ilvl="0" w:tentative="0">
      <w:start w:val="1"/>
      <w:numFmt w:val="lowerLetter"/>
      <w:lvlText w:val="%1."/>
      <w:lvlJc w:val="left"/>
      <w:pPr>
        <w:tabs>
          <w:tab w:val="left" w:pos="312"/>
        </w:tabs>
      </w:pPr>
      <w:rPr>
        <w:rFonts w:hint="default"/>
        <w:sz w:val="32"/>
        <w:szCs w:val="32"/>
      </w:rPr>
    </w:lvl>
  </w:abstractNum>
  <w:abstractNum w:abstractNumId="6">
    <w:nsid w:val="64B97A69"/>
    <w:multiLevelType w:val="singleLevel"/>
    <w:tmpl w:val="64B97A69"/>
    <w:lvl w:ilvl="0" w:tentative="0">
      <w:start w:val="1"/>
      <w:numFmt w:val="lowerLetter"/>
      <w:lvlText w:val="%1."/>
      <w:lvlJc w:val="left"/>
      <w:pPr>
        <w:tabs>
          <w:tab w:val="left" w:pos="312"/>
        </w:tabs>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evenAndOddHeaders w:val="1"/>
  <w:drawingGridHorizontalSpacing w:val="111"/>
  <w:drawingGridVerticalSpacing w:val="579"/>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ZTE0ODhkMzhlOTRmMTJjODBhMGZmZGE1MWU3NjYifQ=="/>
  </w:docVars>
  <w:rsids>
    <w:rsidRoot w:val="00172A27"/>
    <w:rsid w:val="00F9432B"/>
    <w:rsid w:val="042569E5"/>
    <w:rsid w:val="06FA19CE"/>
    <w:rsid w:val="07987CB8"/>
    <w:rsid w:val="08CE7D20"/>
    <w:rsid w:val="09355554"/>
    <w:rsid w:val="095624EB"/>
    <w:rsid w:val="0B2B7290"/>
    <w:rsid w:val="0DB818EB"/>
    <w:rsid w:val="0EA27C16"/>
    <w:rsid w:val="0F9D2C6D"/>
    <w:rsid w:val="102010F2"/>
    <w:rsid w:val="16111AA2"/>
    <w:rsid w:val="183B4B54"/>
    <w:rsid w:val="18B95787"/>
    <w:rsid w:val="19DB786F"/>
    <w:rsid w:val="19E12103"/>
    <w:rsid w:val="1C5F5FEE"/>
    <w:rsid w:val="1CA34427"/>
    <w:rsid w:val="1E1D07C2"/>
    <w:rsid w:val="1F3C5B72"/>
    <w:rsid w:val="1F773355"/>
    <w:rsid w:val="212B1E44"/>
    <w:rsid w:val="212B7882"/>
    <w:rsid w:val="219B2523"/>
    <w:rsid w:val="226B520D"/>
    <w:rsid w:val="24C97E0F"/>
    <w:rsid w:val="266E5F48"/>
    <w:rsid w:val="27122A51"/>
    <w:rsid w:val="27A97A4A"/>
    <w:rsid w:val="285A1C61"/>
    <w:rsid w:val="2A8D3BB3"/>
    <w:rsid w:val="2B4F2EB5"/>
    <w:rsid w:val="2C46607D"/>
    <w:rsid w:val="2DB24674"/>
    <w:rsid w:val="2DFE33D5"/>
    <w:rsid w:val="2E251184"/>
    <w:rsid w:val="2E9F2D38"/>
    <w:rsid w:val="2F951D96"/>
    <w:rsid w:val="2FE76EDF"/>
    <w:rsid w:val="30451E3E"/>
    <w:rsid w:val="30B7052A"/>
    <w:rsid w:val="32D92D2B"/>
    <w:rsid w:val="32FA1D1C"/>
    <w:rsid w:val="344E7738"/>
    <w:rsid w:val="352155AF"/>
    <w:rsid w:val="36143B93"/>
    <w:rsid w:val="37386381"/>
    <w:rsid w:val="375047AE"/>
    <w:rsid w:val="377C4249"/>
    <w:rsid w:val="38C64AD6"/>
    <w:rsid w:val="39F4649B"/>
    <w:rsid w:val="3A454CE9"/>
    <w:rsid w:val="3C990195"/>
    <w:rsid w:val="3CE77541"/>
    <w:rsid w:val="3D2A3265"/>
    <w:rsid w:val="3D2F4DE6"/>
    <w:rsid w:val="3DE97561"/>
    <w:rsid w:val="4047229E"/>
    <w:rsid w:val="421E4B61"/>
    <w:rsid w:val="44507CD3"/>
    <w:rsid w:val="445F7F16"/>
    <w:rsid w:val="44A77056"/>
    <w:rsid w:val="47765DE4"/>
    <w:rsid w:val="486B5DB0"/>
    <w:rsid w:val="48E1519F"/>
    <w:rsid w:val="49CC40C7"/>
    <w:rsid w:val="4B3C5387"/>
    <w:rsid w:val="4C705232"/>
    <w:rsid w:val="4C952465"/>
    <w:rsid w:val="4F6B7896"/>
    <w:rsid w:val="50D83AE4"/>
    <w:rsid w:val="5AF0672A"/>
    <w:rsid w:val="5B0E5771"/>
    <w:rsid w:val="5B7D4BEC"/>
    <w:rsid w:val="5B987ADB"/>
    <w:rsid w:val="5E5F6487"/>
    <w:rsid w:val="60CFFA88"/>
    <w:rsid w:val="648B2D33"/>
    <w:rsid w:val="654518E8"/>
    <w:rsid w:val="68DE2B65"/>
    <w:rsid w:val="6A154A4F"/>
    <w:rsid w:val="6C991968"/>
    <w:rsid w:val="6CC213D6"/>
    <w:rsid w:val="6D13328D"/>
    <w:rsid w:val="6F5F7CE5"/>
    <w:rsid w:val="6F96406A"/>
    <w:rsid w:val="6FFB6D58"/>
    <w:rsid w:val="71724535"/>
    <w:rsid w:val="71BA6175"/>
    <w:rsid w:val="727B5340"/>
    <w:rsid w:val="72FE78DC"/>
    <w:rsid w:val="741E5247"/>
    <w:rsid w:val="753164B5"/>
    <w:rsid w:val="75710DC7"/>
    <w:rsid w:val="78F630D2"/>
    <w:rsid w:val="7D1C7A4B"/>
    <w:rsid w:val="7E562B55"/>
    <w:rsid w:val="7E8242AA"/>
    <w:rsid w:val="7EC14D4E"/>
    <w:rsid w:val="7F403EC5"/>
    <w:rsid w:val="FBEEB742"/>
    <w:rsid w:val="FFFF8E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1" w:semiHidden="0" w:name="Light Shading"/>
    <w:lsdException w:unhideWhenUsed="0" w:uiPriority="1" w:semiHidden="0" w:name="Light List"/>
    <w:lsdException w:unhideWhenUsed="0" w:uiPriority="1" w:semiHidden="0" w:name="Light Grid"/>
    <w:lsdException w:unhideWhenUsed="0" w:uiPriority="1" w:semiHidden="0" w:name="Medium Shading 1"/>
    <w:lsdException w:unhideWhenUsed="0" w:uiPriority="1" w:semiHidden="0" w:name="Medium Shading 2"/>
    <w:lsdException w:unhideWhenUsed="0" w:uiPriority="1" w:semiHidden="0" w:name="Medium List 1"/>
    <w:lsdException w:unhideWhenUsed="0" w:uiPriority="1" w:semiHidden="0" w:name="Medium List 2"/>
    <w:lsdException w:unhideWhenUsed="0" w:uiPriority="1" w:semiHidden="0" w:name="Medium Grid 1"/>
    <w:lsdException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nhideWhenUsed="0" w:uiPriority="1" w:semiHidden="0" w:name="Colorful Shading Accent 1"/>
    <w:lsdException w:unhideWhenUsed="0" w:uiPriority="1" w:semiHidden="0" w:name="Colorful List Accent 1"/>
    <w:lsdException w:unhideWhenUsed="0" w:uiPriority="1" w:semiHidden="0" w:name="Colorful Grid Accent 1"/>
    <w:lsdException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next w:val="2"/>
    <w:qFormat/>
    <w:uiPriority w:val="0"/>
    <w:pPr>
      <w:widowControl w:val="0"/>
      <w:jc w:val="both"/>
    </w:pPr>
    <w:rPr>
      <w:kern w:val="2"/>
      <w:sz w:val="21"/>
      <w:szCs w:val="21"/>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420" w:leftChars="200"/>
    </w:pPr>
  </w:style>
  <w:style w:type="paragraph" w:styleId="4">
    <w:name w:val="Normal Indent"/>
    <w:basedOn w:val="1"/>
    <w:unhideWhenUsed/>
    <w:uiPriority w:val="99"/>
    <w:pPr>
      <w:ind w:firstLine="420" w:firstLineChars="200"/>
    </w:pPr>
    <w:rPr>
      <w:rFonts w:ascii="Calibri" w:hAnsi="Calibri" w:cs="宋体"/>
      <w:szCs w:val="21"/>
    </w:rPr>
  </w:style>
  <w:style w:type="paragraph" w:styleId="5">
    <w:name w:val="Body Text Indent"/>
    <w:basedOn w:val="1"/>
    <w:unhideWhenUsed/>
    <w:qFormat/>
    <w:uiPriority w:val="99"/>
    <w:pPr>
      <w:spacing w:after="120"/>
      <w:ind w:left="420" w:leftChars="200"/>
    </w:pPr>
  </w:style>
  <w:style w:type="paragraph" w:styleId="6">
    <w:name w:val="Balloon Text"/>
    <w:basedOn w:val="1"/>
    <w:link w:val="15"/>
    <w:semiHidden/>
    <w:uiPriority w:val="0"/>
    <w:rPr>
      <w:sz w:val="18"/>
      <w:szCs w:val="18"/>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7"/>
    <w:semiHidden/>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locked/>
    <w:uiPriority w:val="10"/>
    <w:pPr>
      <w:spacing w:before="240" w:after="60"/>
      <w:jc w:val="center"/>
      <w:outlineLvl w:val="0"/>
    </w:pPr>
    <w:rPr>
      <w:rFonts w:ascii="Cambria" w:hAnsi="Cambria" w:eastAsia="宋体" w:cs="Times New Roman"/>
      <w:b/>
      <w:bCs/>
      <w:sz w:val="32"/>
      <w:szCs w:val="32"/>
    </w:rPr>
  </w:style>
  <w:style w:type="paragraph" w:styleId="11">
    <w:name w:val="Body Text First Indent 2"/>
    <w:basedOn w:val="5"/>
    <w:unhideWhenUsed/>
    <w:qFormat/>
    <w:uiPriority w:val="0"/>
    <w:pPr>
      <w:ind w:firstLine="420" w:firstLineChars="200"/>
    </w:pPr>
    <w:rPr>
      <w:rFonts w:ascii="Calibri" w:hAnsi="Calibri" w:eastAsia="宋体" w:cs="Times New Roman"/>
      <w:szCs w:val="24"/>
    </w:rPr>
  </w:style>
  <w:style w:type="character" w:customStyle="1" w:styleId="14">
    <w:name w:val="标题 1 Char"/>
    <w:basedOn w:val="13"/>
    <w:link w:val="3"/>
    <w:locked/>
    <w:uiPriority w:val="0"/>
    <w:rPr>
      <w:rFonts w:ascii="Times New Roman" w:hAnsi="Times New Roman" w:cs="Times New Roman"/>
      <w:b/>
      <w:bCs/>
      <w:kern w:val="44"/>
      <w:sz w:val="44"/>
      <w:szCs w:val="44"/>
    </w:rPr>
  </w:style>
  <w:style w:type="character" w:customStyle="1" w:styleId="15">
    <w:name w:val="批注框文本 Char"/>
    <w:basedOn w:val="13"/>
    <w:link w:val="6"/>
    <w:semiHidden/>
    <w:locked/>
    <w:uiPriority w:val="0"/>
    <w:rPr>
      <w:rFonts w:ascii="Times New Roman" w:hAnsi="Times New Roman" w:cs="Times New Roman"/>
      <w:kern w:val="2"/>
      <w:sz w:val="18"/>
      <w:szCs w:val="18"/>
    </w:rPr>
  </w:style>
  <w:style w:type="character" w:customStyle="1" w:styleId="16">
    <w:name w:val="页脚 Char"/>
    <w:basedOn w:val="13"/>
    <w:link w:val="7"/>
    <w:locked/>
    <w:uiPriority w:val="0"/>
    <w:rPr>
      <w:rFonts w:ascii="Times New Roman" w:hAnsi="Times New Roman" w:cs="Times New Roman"/>
      <w:kern w:val="2"/>
      <w:sz w:val="18"/>
      <w:szCs w:val="18"/>
    </w:rPr>
  </w:style>
  <w:style w:type="character" w:customStyle="1" w:styleId="17">
    <w:name w:val="页眉 Char"/>
    <w:basedOn w:val="13"/>
    <w:link w:val="8"/>
    <w:semiHidden/>
    <w:locked/>
    <w:uiPriority w:val="0"/>
    <w:rPr>
      <w:rFonts w:ascii="Times New Roman" w:hAnsi="Times New Roman" w:cs="Times New Roman"/>
      <w:kern w:val="2"/>
      <w:sz w:val="18"/>
      <w:szCs w:val="18"/>
    </w:rPr>
  </w:style>
  <w:style w:type="character" w:customStyle="1" w:styleId="18">
    <w:name w:val="font21"/>
    <w:basedOn w:val="13"/>
    <w:qFormat/>
    <w:uiPriority w:val="0"/>
    <w:rPr>
      <w:rFonts w:ascii="Arial" w:hAnsi="Arial" w:cs="Arial"/>
      <w:color w:val="000000"/>
      <w:sz w:val="20"/>
      <w:szCs w:val="20"/>
      <w:u w:val="none"/>
    </w:rPr>
  </w:style>
  <w:style w:type="character" w:customStyle="1" w:styleId="19">
    <w:name w:val="font11"/>
    <w:basedOn w:val="13"/>
    <w:qFormat/>
    <w:uiPriority w:val="0"/>
    <w:rPr>
      <w:rFonts w:hint="default" w:ascii="Arial" w:hAnsi="Arial" w:cs="Arial"/>
      <w:color w:val="000000"/>
      <w:sz w:val="20"/>
      <w:szCs w:val="20"/>
      <w:u w:val="none"/>
    </w:rPr>
  </w:style>
  <w:style w:type="character" w:customStyle="1" w:styleId="20">
    <w:name w:val="font41"/>
    <w:basedOn w:val="13"/>
    <w:qFormat/>
    <w:uiPriority w:val="0"/>
    <w:rPr>
      <w:rFonts w:hint="eastAsia" w:ascii="宋体" w:hAnsi="宋体" w:eastAsia="宋体" w:cs="宋体"/>
      <w:color w:val="000000"/>
      <w:sz w:val="20"/>
      <w:szCs w:val="20"/>
      <w:u w:val="none"/>
    </w:rPr>
  </w:style>
  <w:style w:type="character" w:customStyle="1" w:styleId="21">
    <w:name w:val="font51"/>
    <w:basedOn w:val="13"/>
    <w:qFormat/>
    <w:uiPriority w:val="0"/>
    <w:rPr>
      <w:rFonts w:hint="eastAsia" w:ascii="宋体" w:hAnsi="宋体" w:eastAsia="宋体" w:cs="宋体"/>
      <w:color w:val="000000"/>
      <w:sz w:val="20"/>
      <w:szCs w:val="20"/>
      <w:u w:val="none"/>
    </w:rPr>
  </w:style>
  <w:style w:type="character" w:customStyle="1" w:styleId="22">
    <w:name w:val="NormalCharacter"/>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3678</Words>
  <Characters>3844</Characters>
  <Lines>28</Lines>
  <Paragraphs>8</Paragraphs>
  <TotalTime>17</TotalTime>
  <ScaleCrop>false</ScaleCrop>
  <LinksUpToDate>false</LinksUpToDate>
  <CharactersWithSpaces>4124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2019-08-07T02:57:00Z</dcterms:created>
  <dc:creator>Administrator</dc:creator>
  <cp:lastModifiedBy>Administrator</cp:lastModifiedBy>
  <cp:lastPrinted>2023-04-13T11:18:07Z</cp:lastPrinted>
  <dcterms:modified xsi:type="dcterms:W3CDTF">2023-08-29T08:47:49Z</dcterms:modified>
  <dc:title>第××次政府常务会议材料之×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0281AAE149F4408898670A0571006E99_13</vt:lpwstr>
  </property>
</Properties>
</file>