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12" w:rsidRPr="00E37A96" w:rsidRDefault="006A43E7">
      <w:pPr>
        <w:spacing w:after="240" w:line="360" w:lineRule="auto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E37A96">
        <w:rPr>
          <w:rFonts w:ascii="仿宋" w:eastAsia="仿宋" w:hAnsi="仿宋" w:cs="Times New Roman" w:hint="eastAsia"/>
          <w:b/>
          <w:sz w:val="32"/>
          <w:szCs w:val="32"/>
          <w:lang w:bidi="en-US"/>
        </w:rPr>
        <w:t>南开区</w:t>
      </w:r>
      <w:r w:rsidRPr="00E37A96">
        <w:rPr>
          <w:rFonts w:ascii="仿宋" w:eastAsia="仿宋" w:hAnsi="仿宋" w:cs="Times New Roman" w:hint="eastAsia"/>
          <w:b/>
          <w:sz w:val="32"/>
          <w:szCs w:val="32"/>
          <w:lang w:bidi="en-US"/>
        </w:rPr>
        <w:t>04-1</w:t>
      </w:r>
      <w:r w:rsidRPr="00E37A96">
        <w:rPr>
          <w:rFonts w:ascii="仿宋" w:eastAsia="仿宋" w:hAnsi="仿宋" w:cs="Times New Roman" w:hint="eastAsia"/>
          <w:b/>
          <w:sz w:val="32"/>
          <w:szCs w:val="32"/>
          <w:lang w:bidi="en-US"/>
        </w:rPr>
        <w:t>5</w:t>
      </w:r>
      <w:r w:rsidRPr="00E37A96">
        <w:rPr>
          <w:rFonts w:ascii="仿宋" w:eastAsia="仿宋" w:hAnsi="仿宋" w:cs="Times New Roman" w:hint="eastAsia"/>
          <w:b/>
          <w:sz w:val="32"/>
          <w:szCs w:val="32"/>
          <w:lang w:bidi="en-US"/>
        </w:rPr>
        <w:t>单元</w:t>
      </w:r>
      <w:r w:rsidRPr="00E37A96">
        <w:rPr>
          <w:rFonts w:ascii="仿宋" w:eastAsia="仿宋" w:hAnsi="仿宋" w:cs="Times New Roman" w:hint="eastAsia"/>
          <w:b/>
          <w:sz w:val="32"/>
          <w:szCs w:val="32"/>
          <w:lang w:bidi="en-US"/>
        </w:rPr>
        <w:t>0</w:t>
      </w:r>
      <w:r w:rsidRPr="00E37A96">
        <w:rPr>
          <w:rFonts w:ascii="仿宋" w:eastAsia="仿宋" w:hAnsi="仿宋" w:cs="Times New Roman" w:hint="eastAsia"/>
          <w:b/>
          <w:sz w:val="32"/>
          <w:szCs w:val="32"/>
          <w:lang w:bidi="en-US"/>
        </w:rPr>
        <w:t>5</w:t>
      </w:r>
      <w:r w:rsidRPr="00E37A96">
        <w:rPr>
          <w:rFonts w:ascii="仿宋" w:eastAsia="仿宋" w:hAnsi="仿宋" w:cs="Times New Roman" w:hint="eastAsia"/>
          <w:b/>
          <w:sz w:val="32"/>
          <w:szCs w:val="32"/>
          <w:lang w:bidi="en-US"/>
        </w:rPr>
        <w:t>街坊</w:t>
      </w:r>
      <w:r w:rsidRPr="00E37A96">
        <w:rPr>
          <w:rFonts w:ascii="仿宋" w:eastAsia="仿宋" w:hAnsi="仿宋" w:cs="Times New Roman" w:hint="eastAsia"/>
          <w:b/>
          <w:sz w:val="32"/>
          <w:szCs w:val="32"/>
          <w:lang w:bidi="en-US"/>
        </w:rPr>
        <w:t>04</w:t>
      </w:r>
      <w:r w:rsidRPr="00E37A96">
        <w:rPr>
          <w:rFonts w:ascii="仿宋" w:eastAsia="仿宋" w:hAnsi="仿宋" w:cs="Times New Roman" w:hint="eastAsia"/>
          <w:b/>
          <w:sz w:val="32"/>
          <w:szCs w:val="32"/>
          <w:lang w:bidi="en-US"/>
        </w:rPr>
        <w:t>地块（南开科技园地块）</w:t>
      </w:r>
      <w:r w:rsidRPr="00E37A96">
        <w:rPr>
          <w:rFonts w:ascii="仿宋" w:eastAsia="仿宋" w:hAnsi="仿宋" w:cs="Times New Roman" w:hint="eastAsia"/>
          <w:b/>
          <w:sz w:val="32"/>
          <w:szCs w:val="32"/>
          <w:lang w:bidi="en-US"/>
        </w:rPr>
        <w:t>控制性详细规划（修改）规划指标一览表</w:t>
      </w:r>
    </w:p>
    <w:tbl>
      <w:tblPr>
        <w:tblW w:w="477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682"/>
        <w:gridCol w:w="3784"/>
        <w:gridCol w:w="1668"/>
        <w:gridCol w:w="1648"/>
        <w:gridCol w:w="1777"/>
        <w:gridCol w:w="1596"/>
        <w:gridCol w:w="1370"/>
        <w:gridCol w:w="1927"/>
        <w:gridCol w:w="3304"/>
      </w:tblGrid>
      <w:tr w:rsidR="00632512" w:rsidRPr="00E37A96">
        <w:trPr>
          <w:trHeight w:val="20"/>
          <w:tblHeader/>
          <w:jc w:val="center"/>
        </w:trPr>
        <w:tc>
          <w:tcPr>
            <w:tcW w:w="354" w:type="pct"/>
            <w:shd w:val="clear" w:color="auto" w:fill="auto"/>
            <w:noWrap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</w:rPr>
              <w:t>地块编号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</w:rPr>
              <w:t>主导</w:t>
            </w:r>
            <w:r w:rsidRPr="00E37A96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用地性质</w:t>
            </w:r>
          </w:p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</w:rPr>
              <w:t>主导</w:t>
            </w:r>
            <w:r w:rsidRPr="00E37A96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用地性质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用地面积</w:t>
            </w:r>
          </w:p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（</w:t>
            </w:r>
            <w:r w:rsidRPr="00E37A96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</w:rPr>
              <w:t>公顷</w:t>
            </w:r>
            <w:r w:rsidRPr="00E37A96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容积率</w:t>
            </w:r>
          </w:p>
        </w:tc>
        <w:tc>
          <w:tcPr>
            <w:tcW w:w="440" w:type="pct"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建筑密</w:t>
            </w:r>
            <w:r w:rsidRPr="00E37A96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</w:rPr>
              <w:t>度</w:t>
            </w:r>
          </w:p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（％）</w:t>
            </w:r>
          </w:p>
        </w:tc>
        <w:tc>
          <w:tcPr>
            <w:tcW w:w="395" w:type="pct"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绿地率</w:t>
            </w:r>
          </w:p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（％）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</w:rPr>
              <w:t>建筑高度</w:t>
            </w:r>
          </w:p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</w:rPr>
              <w:t>（米）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</w:rPr>
              <w:t>配套</w:t>
            </w:r>
            <w:r w:rsidRPr="00E37A96"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</w:rPr>
              <w:t>设施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632512" w:rsidRPr="00E37A96">
        <w:trPr>
          <w:trHeight w:val="20"/>
          <w:jc w:val="center"/>
        </w:trPr>
        <w:tc>
          <w:tcPr>
            <w:tcW w:w="35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 w:rsidRPr="00E37A9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04-15-05-04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 w:rsidRPr="00E37A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M1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2512" w:rsidRPr="00E37A96" w:rsidRDefault="006A43E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E37A9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一类工业用地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0.30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≤</w:t>
            </w:r>
            <w:r w:rsidRPr="00E37A9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2.5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—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≤</w:t>
            </w:r>
            <w:r w:rsidRPr="00E37A9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 w:rsidRPr="00E37A9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 w:rsidRPr="00E37A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区域绿地率不小于</w:t>
            </w:r>
            <w:r w:rsidRPr="00E37A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20%</w:t>
            </w:r>
          </w:p>
        </w:tc>
      </w:tr>
      <w:tr w:rsidR="00632512" w:rsidRPr="00E37A96">
        <w:trPr>
          <w:trHeight w:val="20"/>
          <w:jc w:val="center"/>
        </w:trPr>
        <w:tc>
          <w:tcPr>
            <w:tcW w:w="35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 w:rsidRPr="00E37A9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04-15-05-05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 w:rsidRPr="00E37A9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G2</w:t>
            </w:r>
          </w:p>
        </w:tc>
        <w:tc>
          <w:tcPr>
            <w:tcW w:w="9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2512" w:rsidRPr="00E37A96" w:rsidRDefault="006A43E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E37A9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防护绿地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0.10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≥</w:t>
            </w:r>
            <w:r w:rsidRPr="00E37A9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 w:rsidRPr="00E37A9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 w:rsidRPr="00E37A9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2512" w:rsidRPr="00E37A96" w:rsidRDefault="006A43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 w:rsidRPr="00E37A9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/</w:t>
            </w:r>
          </w:p>
        </w:tc>
      </w:tr>
    </w:tbl>
    <w:p w:rsidR="00632512" w:rsidRPr="00E37A96" w:rsidRDefault="00632512">
      <w:pPr>
        <w:widowControl/>
        <w:jc w:val="center"/>
        <w:rPr>
          <w:rFonts w:ascii="仿宋" w:eastAsia="仿宋" w:hAnsi="仿宋" w:cs="宋体"/>
          <w:kern w:val="0"/>
          <w:sz w:val="24"/>
        </w:rPr>
      </w:pPr>
    </w:p>
    <w:p w:rsidR="00632512" w:rsidRPr="00E37A96" w:rsidRDefault="006A43E7">
      <w:pPr>
        <w:widowControl/>
        <w:spacing w:line="360" w:lineRule="auto"/>
        <w:jc w:val="left"/>
        <w:rPr>
          <w:rFonts w:ascii="仿宋" w:eastAsia="仿宋" w:hAnsi="仿宋" w:cs="Times New Roman"/>
          <w:sz w:val="24"/>
          <w:szCs w:val="22"/>
        </w:rPr>
      </w:pPr>
      <w:r w:rsidRPr="00E37A96">
        <w:rPr>
          <w:rFonts w:ascii="仿宋" w:eastAsia="仿宋" w:hAnsi="仿宋" w:cs="Times New Roman" w:hint="eastAsia"/>
          <w:sz w:val="24"/>
        </w:rPr>
        <w:t>注：</w:t>
      </w:r>
      <w:r w:rsidRPr="00E37A96">
        <w:rPr>
          <w:rFonts w:ascii="仿宋" w:eastAsia="仿宋" w:hAnsi="仿宋" w:cs="Times New Roman" w:hint="eastAsia"/>
          <w:sz w:val="24"/>
        </w:rPr>
        <w:t>1</w:t>
      </w:r>
      <w:r w:rsidRPr="00E37A96">
        <w:rPr>
          <w:rFonts w:ascii="仿宋" w:eastAsia="仿宋" w:hAnsi="仿宋" w:cs="Times New Roman"/>
          <w:sz w:val="24"/>
          <w:szCs w:val="22"/>
        </w:rPr>
        <w:t>、地块</w:t>
      </w:r>
      <w:r w:rsidRPr="00E37A96">
        <w:rPr>
          <w:rFonts w:ascii="仿宋" w:eastAsia="仿宋" w:hAnsi="仿宋" w:cs="Times New Roman" w:hint="eastAsia"/>
          <w:sz w:val="24"/>
          <w:szCs w:val="22"/>
        </w:rPr>
        <w:t>建筑</w:t>
      </w:r>
      <w:r w:rsidRPr="00E37A96">
        <w:rPr>
          <w:rFonts w:ascii="仿宋" w:eastAsia="仿宋" w:hAnsi="仿宋" w:cs="Times New Roman"/>
          <w:sz w:val="24"/>
          <w:szCs w:val="22"/>
        </w:rPr>
        <w:t>密度、绿地</w:t>
      </w:r>
      <w:r w:rsidRPr="00E37A96">
        <w:rPr>
          <w:rFonts w:ascii="仿宋" w:eastAsia="仿宋" w:hAnsi="仿宋" w:cs="Times New Roman" w:hint="eastAsia"/>
          <w:sz w:val="24"/>
          <w:szCs w:val="22"/>
        </w:rPr>
        <w:t>率</w:t>
      </w:r>
      <w:r w:rsidRPr="00E37A96">
        <w:rPr>
          <w:rFonts w:ascii="仿宋" w:eastAsia="仿宋" w:hAnsi="仿宋" w:cs="Times New Roman"/>
          <w:sz w:val="24"/>
          <w:szCs w:val="22"/>
        </w:rPr>
        <w:t>等控制指标</w:t>
      </w:r>
      <w:r w:rsidRPr="00E37A96">
        <w:rPr>
          <w:rFonts w:ascii="仿宋" w:eastAsia="仿宋" w:hAnsi="仿宋" w:cs="Times New Roman" w:hint="eastAsia"/>
          <w:sz w:val="24"/>
          <w:szCs w:val="22"/>
        </w:rPr>
        <w:t>按照天津市《控制性详细规划技术规程》（</w:t>
      </w:r>
      <w:r w:rsidRPr="00E37A96">
        <w:rPr>
          <w:rFonts w:ascii="仿宋" w:eastAsia="仿宋" w:hAnsi="仿宋" w:cs="Times New Roman" w:hint="eastAsia"/>
          <w:sz w:val="24"/>
          <w:szCs w:val="22"/>
        </w:rPr>
        <w:t>DB12/T 1116-2021</w:t>
      </w:r>
      <w:r w:rsidRPr="00E37A96">
        <w:rPr>
          <w:rFonts w:ascii="仿宋" w:eastAsia="仿宋" w:hAnsi="仿宋" w:cs="Times New Roman" w:hint="eastAsia"/>
          <w:sz w:val="24"/>
          <w:szCs w:val="22"/>
        </w:rPr>
        <w:t>）等相关</w:t>
      </w:r>
      <w:r w:rsidRPr="00E37A96">
        <w:rPr>
          <w:rFonts w:ascii="仿宋" w:eastAsia="仿宋" w:hAnsi="仿宋" w:cs="Times New Roman"/>
          <w:sz w:val="24"/>
          <w:szCs w:val="22"/>
        </w:rPr>
        <w:t>要求执行；</w:t>
      </w:r>
    </w:p>
    <w:p w:rsidR="00632512" w:rsidRPr="00E37A96" w:rsidRDefault="006A43E7">
      <w:pPr>
        <w:widowControl/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22"/>
        </w:rPr>
      </w:pPr>
      <w:r w:rsidRPr="00E37A96">
        <w:rPr>
          <w:rFonts w:ascii="仿宋" w:eastAsia="仿宋" w:hAnsi="仿宋" w:cs="Times New Roman" w:hint="eastAsia"/>
          <w:sz w:val="24"/>
          <w:szCs w:val="22"/>
        </w:rPr>
        <w:t>2</w:t>
      </w:r>
      <w:r w:rsidRPr="00E37A96">
        <w:rPr>
          <w:rFonts w:ascii="仿宋" w:eastAsia="仿宋" w:hAnsi="仿宋" w:cs="Times New Roman" w:hint="eastAsia"/>
          <w:sz w:val="24"/>
          <w:szCs w:val="22"/>
        </w:rPr>
        <w:t>、按照天津市《控制性详细规划技术规程》（</w:t>
      </w:r>
      <w:r w:rsidRPr="00E37A96">
        <w:rPr>
          <w:rFonts w:ascii="仿宋" w:eastAsia="仿宋" w:hAnsi="仿宋" w:cs="Times New Roman" w:hint="eastAsia"/>
          <w:sz w:val="24"/>
          <w:szCs w:val="22"/>
        </w:rPr>
        <w:t>DB12/T 1116-2021</w:t>
      </w:r>
      <w:r w:rsidRPr="00E37A96">
        <w:rPr>
          <w:rFonts w:ascii="仿宋" w:eastAsia="仿宋" w:hAnsi="仿宋" w:cs="Times New Roman" w:hint="eastAsia"/>
          <w:sz w:val="24"/>
          <w:szCs w:val="22"/>
        </w:rPr>
        <w:t>）“规划执行”的相关要求，开展规划实施；</w:t>
      </w:r>
    </w:p>
    <w:p w:rsidR="00632512" w:rsidRPr="00E37A96" w:rsidRDefault="006A43E7">
      <w:pPr>
        <w:widowControl/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22"/>
        </w:rPr>
      </w:pPr>
      <w:r w:rsidRPr="00E37A96">
        <w:rPr>
          <w:rFonts w:ascii="仿宋" w:eastAsia="仿宋" w:hAnsi="仿宋" w:cs="Times New Roman" w:hint="eastAsia"/>
          <w:sz w:val="24"/>
          <w:szCs w:val="22"/>
        </w:rPr>
        <w:t>3</w:t>
      </w:r>
      <w:r w:rsidRPr="00E37A96">
        <w:rPr>
          <w:rFonts w:ascii="仿宋" w:eastAsia="仿宋" w:hAnsi="仿宋" w:cs="Times New Roman" w:hint="eastAsia"/>
          <w:sz w:val="24"/>
          <w:szCs w:val="22"/>
        </w:rPr>
        <w:t>、规划实施中，用地面积以核定面积为准，现状地块以实测面积为准。</w:t>
      </w:r>
    </w:p>
    <w:p w:rsidR="00632512" w:rsidRPr="00E37A96" w:rsidRDefault="00632512">
      <w:pPr>
        <w:widowControl/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22"/>
        </w:rPr>
      </w:pPr>
    </w:p>
    <w:p w:rsidR="00632512" w:rsidRPr="00E37A96" w:rsidRDefault="00632512">
      <w:pPr>
        <w:widowControl/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</w:rPr>
      </w:pPr>
      <w:bookmarkStart w:id="0" w:name="_GoBack"/>
      <w:bookmarkEnd w:id="0"/>
    </w:p>
    <w:p w:rsidR="00632512" w:rsidRPr="00E37A96" w:rsidRDefault="00632512">
      <w:pPr>
        <w:spacing w:line="5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2"/>
        </w:rPr>
      </w:pPr>
    </w:p>
    <w:sectPr w:rsidR="00632512" w:rsidRPr="00E37A96">
      <w:headerReference w:type="default" r:id="rId7"/>
      <w:footerReference w:type="default" r:id="rId8"/>
      <w:pgSz w:w="23811" w:h="16838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E7" w:rsidRDefault="006A43E7">
      <w:r>
        <w:separator/>
      </w:r>
    </w:p>
  </w:endnote>
  <w:endnote w:type="continuationSeparator" w:id="0">
    <w:p w:rsidR="006A43E7" w:rsidRDefault="006A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512" w:rsidRDefault="00632512">
    <w:pPr>
      <w:tabs>
        <w:tab w:val="center" w:pos="4153"/>
        <w:tab w:val="right" w:pos="8306"/>
      </w:tabs>
      <w:snapToGrid w:val="0"/>
      <w:spacing w:line="360" w:lineRule="auto"/>
      <w:ind w:firstLineChars="200" w:firstLine="360"/>
      <w:jc w:val="center"/>
      <w:rPr>
        <w:rFonts w:ascii="Times New Roman" w:eastAsia="宋体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E7" w:rsidRDefault="006A43E7">
      <w:r>
        <w:separator/>
      </w:r>
    </w:p>
  </w:footnote>
  <w:footnote w:type="continuationSeparator" w:id="0">
    <w:p w:rsidR="006A43E7" w:rsidRDefault="006A4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512" w:rsidRDefault="006325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MTYzZWI4NGQ1OWYwZDUyYzBlNTUxMzhjZTRjYzQifQ=="/>
  </w:docVars>
  <w:rsids>
    <w:rsidRoot w:val="6DBB49E4"/>
    <w:rsid w:val="FFFE429A"/>
    <w:rsid w:val="00632512"/>
    <w:rsid w:val="006A43E7"/>
    <w:rsid w:val="00991ADF"/>
    <w:rsid w:val="00E37A96"/>
    <w:rsid w:val="010218A7"/>
    <w:rsid w:val="01B97F5E"/>
    <w:rsid w:val="040B3604"/>
    <w:rsid w:val="041B280B"/>
    <w:rsid w:val="050C1B70"/>
    <w:rsid w:val="0576170F"/>
    <w:rsid w:val="06201021"/>
    <w:rsid w:val="080554CD"/>
    <w:rsid w:val="083E327F"/>
    <w:rsid w:val="08AB7508"/>
    <w:rsid w:val="0904636F"/>
    <w:rsid w:val="092A4193"/>
    <w:rsid w:val="094A74A4"/>
    <w:rsid w:val="09B63701"/>
    <w:rsid w:val="09E06BFA"/>
    <w:rsid w:val="09F37FAD"/>
    <w:rsid w:val="0A7B04A7"/>
    <w:rsid w:val="0B210227"/>
    <w:rsid w:val="0B523A0D"/>
    <w:rsid w:val="0C804976"/>
    <w:rsid w:val="0C8512A8"/>
    <w:rsid w:val="0CC53C5B"/>
    <w:rsid w:val="0D072722"/>
    <w:rsid w:val="0D7D62E4"/>
    <w:rsid w:val="0EED4169"/>
    <w:rsid w:val="10942475"/>
    <w:rsid w:val="114A6EA2"/>
    <w:rsid w:val="11573496"/>
    <w:rsid w:val="11DF131B"/>
    <w:rsid w:val="126B0E01"/>
    <w:rsid w:val="13D81F50"/>
    <w:rsid w:val="1489786F"/>
    <w:rsid w:val="168F23B7"/>
    <w:rsid w:val="19904DF7"/>
    <w:rsid w:val="1A0969CB"/>
    <w:rsid w:val="1AD5150D"/>
    <w:rsid w:val="1D692122"/>
    <w:rsid w:val="1D7030B1"/>
    <w:rsid w:val="1D9F2AEE"/>
    <w:rsid w:val="1EB13D07"/>
    <w:rsid w:val="1EBB6C6C"/>
    <w:rsid w:val="1F2B7A96"/>
    <w:rsid w:val="1F6C219A"/>
    <w:rsid w:val="200F101E"/>
    <w:rsid w:val="200F222E"/>
    <w:rsid w:val="20823833"/>
    <w:rsid w:val="2109148E"/>
    <w:rsid w:val="213E4D66"/>
    <w:rsid w:val="214E496C"/>
    <w:rsid w:val="216058A9"/>
    <w:rsid w:val="21D30974"/>
    <w:rsid w:val="221A68F7"/>
    <w:rsid w:val="22AC4A6F"/>
    <w:rsid w:val="22B42350"/>
    <w:rsid w:val="2377032A"/>
    <w:rsid w:val="24E73DB5"/>
    <w:rsid w:val="25C14ADA"/>
    <w:rsid w:val="25EE5B79"/>
    <w:rsid w:val="26243349"/>
    <w:rsid w:val="26733240"/>
    <w:rsid w:val="279714FF"/>
    <w:rsid w:val="287A5EBD"/>
    <w:rsid w:val="29DD3F3B"/>
    <w:rsid w:val="2A15537D"/>
    <w:rsid w:val="2C412667"/>
    <w:rsid w:val="2CC9587A"/>
    <w:rsid w:val="2E0F2B31"/>
    <w:rsid w:val="2E8B21B7"/>
    <w:rsid w:val="303703B7"/>
    <w:rsid w:val="30CD6F90"/>
    <w:rsid w:val="316D0F3F"/>
    <w:rsid w:val="32430A59"/>
    <w:rsid w:val="32FA19C3"/>
    <w:rsid w:val="341B222F"/>
    <w:rsid w:val="343B4BA8"/>
    <w:rsid w:val="34453B39"/>
    <w:rsid w:val="34732836"/>
    <w:rsid w:val="3653208C"/>
    <w:rsid w:val="36CD1568"/>
    <w:rsid w:val="37764687"/>
    <w:rsid w:val="38D315C7"/>
    <w:rsid w:val="39697599"/>
    <w:rsid w:val="39792AE3"/>
    <w:rsid w:val="3A3758E9"/>
    <w:rsid w:val="3A4A73CA"/>
    <w:rsid w:val="3B297A69"/>
    <w:rsid w:val="3C4E5B21"/>
    <w:rsid w:val="3C743A7B"/>
    <w:rsid w:val="3D2D48CE"/>
    <w:rsid w:val="3D536596"/>
    <w:rsid w:val="3DE74AD7"/>
    <w:rsid w:val="3F746EB6"/>
    <w:rsid w:val="3F91350E"/>
    <w:rsid w:val="3FAC289C"/>
    <w:rsid w:val="3FCE2739"/>
    <w:rsid w:val="3FEC0081"/>
    <w:rsid w:val="40136122"/>
    <w:rsid w:val="40F63E08"/>
    <w:rsid w:val="418C5554"/>
    <w:rsid w:val="4235470C"/>
    <w:rsid w:val="427850ED"/>
    <w:rsid w:val="42937DD1"/>
    <w:rsid w:val="43384632"/>
    <w:rsid w:val="438356FB"/>
    <w:rsid w:val="43E137D0"/>
    <w:rsid w:val="442C7B41"/>
    <w:rsid w:val="447943E7"/>
    <w:rsid w:val="46C4475C"/>
    <w:rsid w:val="471E5B44"/>
    <w:rsid w:val="49703B8A"/>
    <w:rsid w:val="4A710943"/>
    <w:rsid w:val="4AE81964"/>
    <w:rsid w:val="4B3E2876"/>
    <w:rsid w:val="4D067424"/>
    <w:rsid w:val="4D523A99"/>
    <w:rsid w:val="4EE01C53"/>
    <w:rsid w:val="4F587A3C"/>
    <w:rsid w:val="4FA03191"/>
    <w:rsid w:val="4FBC6202"/>
    <w:rsid w:val="50BE7D72"/>
    <w:rsid w:val="50EC0D83"/>
    <w:rsid w:val="515A05B7"/>
    <w:rsid w:val="51D219BD"/>
    <w:rsid w:val="52020133"/>
    <w:rsid w:val="52047062"/>
    <w:rsid w:val="52293911"/>
    <w:rsid w:val="54624EB9"/>
    <w:rsid w:val="54953A6D"/>
    <w:rsid w:val="54D105FB"/>
    <w:rsid w:val="55EF03AD"/>
    <w:rsid w:val="57675991"/>
    <w:rsid w:val="58AC334F"/>
    <w:rsid w:val="598E7CA7"/>
    <w:rsid w:val="5BD4669C"/>
    <w:rsid w:val="5C763035"/>
    <w:rsid w:val="5D0C44B7"/>
    <w:rsid w:val="5DDB1F64"/>
    <w:rsid w:val="5DE93BDE"/>
    <w:rsid w:val="5F0C5C83"/>
    <w:rsid w:val="5FA86D98"/>
    <w:rsid w:val="5FB07420"/>
    <w:rsid w:val="5FDC0215"/>
    <w:rsid w:val="605E6C58"/>
    <w:rsid w:val="61031D76"/>
    <w:rsid w:val="61472315"/>
    <w:rsid w:val="62772260"/>
    <w:rsid w:val="62A300A3"/>
    <w:rsid w:val="633030F3"/>
    <w:rsid w:val="6347009B"/>
    <w:rsid w:val="63C61465"/>
    <w:rsid w:val="63E02C32"/>
    <w:rsid w:val="64FD6C64"/>
    <w:rsid w:val="667444A2"/>
    <w:rsid w:val="66F07F10"/>
    <w:rsid w:val="6780324D"/>
    <w:rsid w:val="679B09B6"/>
    <w:rsid w:val="6873615D"/>
    <w:rsid w:val="68F55ECB"/>
    <w:rsid w:val="69DA6216"/>
    <w:rsid w:val="6B021825"/>
    <w:rsid w:val="6B56531F"/>
    <w:rsid w:val="6BB304C1"/>
    <w:rsid w:val="6D981752"/>
    <w:rsid w:val="6DBB49E4"/>
    <w:rsid w:val="6E387A94"/>
    <w:rsid w:val="6FAB550E"/>
    <w:rsid w:val="70134ABB"/>
    <w:rsid w:val="706978A3"/>
    <w:rsid w:val="71774357"/>
    <w:rsid w:val="720125A6"/>
    <w:rsid w:val="74151457"/>
    <w:rsid w:val="749A44CF"/>
    <w:rsid w:val="750935C2"/>
    <w:rsid w:val="75255BCD"/>
    <w:rsid w:val="75F37912"/>
    <w:rsid w:val="76502D78"/>
    <w:rsid w:val="76E732D0"/>
    <w:rsid w:val="770E2F52"/>
    <w:rsid w:val="77152DDE"/>
    <w:rsid w:val="793357E6"/>
    <w:rsid w:val="79AF3066"/>
    <w:rsid w:val="7C4B450B"/>
    <w:rsid w:val="7C705FC1"/>
    <w:rsid w:val="7C8415C1"/>
    <w:rsid w:val="7D5C761D"/>
    <w:rsid w:val="7DBF32CD"/>
    <w:rsid w:val="7E3037AE"/>
    <w:rsid w:val="7F25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3EAC19-A03F-48CC-BFFD-1F957FBA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</dc:creator>
  <cp:lastModifiedBy>Administrator</cp:lastModifiedBy>
  <cp:revision>2</cp:revision>
  <cp:lastPrinted>2024-08-29T11:24:00Z</cp:lastPrinted>
  <dcterms:created xsi:type="dcterms:W3CDTF">2024-07-04T16:09:00Z</dcterms:created>
  <dcterms:modified xsi:type="dcterms:W3CDTF">2025-04-21T07:16:00Z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FE1B8993D96B4DB7B55B8FA5A0E43B6A_13</vt:lpwstr>
  </property>
  <property fmtid="{D5CDD505-2E9C-101B-9397-08002B2CF9AE}" pid="4" name="KSOTemplateDocerSaveRecord">
    <vt:lpwstr>eyJoZGlkIjoiN2ViMTYzZWI4NGQ1OWYwZDUyYzBlNTUxMzhjZTRjYzQiLCJ1c2VySWQiOiI4OTUxMzExNDYifQ==</vt:lpwstr>
  </property>
</Properties>
</file>