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A0F" w:rsidRDefault="00271A0F">
      <w:pPr>
        <w:pStyle w:val="2"/>
        <w:spacing w:after="0" w:line="580" w:lineRule="exact"/>
        <w:ind w:leftChars="0" w:left="0" w:firstLineChars="0" w:firstLine="0"/>
        <w:rPr>
          <w:rFonts w:ascii="黑体" w:eastAsia="黑体" w:hAnsi="黑体" w:cs="黑体"/>
          <w:sz w:val="32"/>
          <w:szCs w:val="32"/>
        </w:rPr>
      </w:pPr>
    </w:p>
    <w:p w:rsidR="00271A0F" w:rsidRDefault="00966BCD">
      <w:pPr>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南开区长江道26号片区旧城区改建项目</w:t>
      </w:r>
    </w:p>
    <w:p w:rsidR="00271A0F" w:rsidRDefault="00966BCD">
      <w:pPr>
        <w:spacing w:line="580" w:lineRule="exact"/>
        <w:jc w:val="center"/>
        <w:rPr>
          <w:rFonts w:ascii="楷体" w:eastAsia="楷体" w:hAnsi="楷体" w:cs="楷体"/>
          <w:bCs/>
          <w:sz w:val="52"/>
          <w:szCs w:val="52"/>
        </w:rPr>
      </w:pPr>
      <w:r>
        <w:rPr>
          <w:rFonts w:ascii="方正小标宋简体" w:eastAsia="方正小标宋简体" w:hAnsi="方正小标宋简体" w:cs="方正小标宋简体" w:hint="eastAsia"/>
          <w:bCs/>
          <w:sz w:val="44"/>
          <w:szCs w:val="44"/>
        </w:rPr>
        <w:t>房屋征收补偿安置方案</w:t>
      </w:r>
    </w:p>
    <w:p w:rsidR="00271A0F" w:rsidRDefault="00271A0F">
      <w:pPr>
        <w:spacing w:line="580" w:lineRule="exact"/>
        <w:ind w:firstLineChars="200" w:firstLine="702"/>
        <w:rPr>
          <w:rFonts w:ascii="Times New Roman" w:eastAsia="仿宋_GB2312" w:hAnsi="Times New Roman"/>
          <w:sz w:val="34"/>
          <w:szCs w:val="34"/>
        </w:rPr>
      </w:pPr>
    </w:p>
    <w:p w:rsidR="00271A0F" w:rsidRPr="009C613F" w:rsidRDefault="00966BCD" w:rsidP="009C613F">
      <w:pPr>
        <w:spacing w:line="580" w:lineRule="exact"/>
        <w:ind w:firstLineChars="200" w:firstLine="582"/>
        <w:rPr>
          <w:rFonts w:asciiTheme="minorEastAsia" w:hAnsiTheme="minorEastAsia" w:cs="仿宋"/>
          <w:sz w:val="28"/>
          <w:szCs w:val="28"/>
        </w:rPr>
      </w:pPr>
      <w:r w:rsidRPr="009C613F">
        <w:rPr>
          <w:rFonts w:asciiTheme="minorEastAsia" w:hAnsiTheme="minorEastAsia" w:cs="仿宋" w:hint="eastAsia"/>
          <w:sz w:val="28"/>
          <w:szCs w:val="28"/>
        </w:rPr>
        <w:t>为落实天津市城市建设总体规划，</w:t>
      </w:r>
      <w:r w:rsidRPr="009C613F">
        <w:rPr>
          <w:rFonts w:asciiTheme="minorEastAsia" w:hAnsiTheme="minorEastAsia" w:cs="仿宋" w:hint="eastAsia"/>
          <w:kern w:val="0"/>
          <w:sz w:val="28"/>
          <w:szCs w:val="28"/>
          <w:shd w:val="clear" w:color="auto" w:fill="FFFFFF"/>
        </w:rPr>
        <w:t>进一步推进基础设施落后地段的旧城区改建工作</w:t>
      </w:r>
      <w:r w:rsidRPr="009C613F">
        <w:rPr>
          <w:rFonts w:asciiTheme="minorEastAsia" w:hAnsiTheme="minorEastAsia" w:cs="仿宋" w:hint="eastAsia"/>
          <w:sz w:val="28"/>
          <w:szCs w:val="28"/>
        </w:rPr>
        <w:t>，南开区人民政府对征收范围内建筑物依法征收。依据国务院《国有土地上房屋征收与补偿条例》、《天津市国有土地上房屋征收与补偿规定》及其他相关法律、法规和政策，制定本征收补偿方案。</w:t>
      </w:r>
    </w:p>
    <w:p w:rsidR="00271A0F" w:rsidRPr="00423923" w:rsidRDefault="00966BCD" w:rsidP="00423923">
      <w:pPr>
        <w:adjustRightInd w:val="0"/>
        <w:snapToGrid w:val="0"/>
        <w:spacing w:line="580" w:lineRule="exact"/>
        <w:ind w:firstLineChars="200" w:firstLine="584"/>
        <w:rPr>
          <w:rFonts w:asciiTheme="minorEastAsia" w:hAnsiTheme="minorEastAsia" w:cs="黑体"/>
          <w:b/>
          <w:sz w:val="28"/>
          <w:szCs w:val="28"/>
        </w:rPr>
      </w:pPr>
      <w:r w:rsidRPr="00423923">
        <w:rPr>
          <w:rFonts w:asciiTheme="minorEastAsia" w:hAnsiTheme="minorEastAsia" w:cs="黑体" w:hint="eastAsia"/>
          <w:b/>
          <w:sz w:val="28"/>
          <w:szCs w:val="28"/>
        </w:rPr>
        <w:t>一、基本情况</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（一）房屋征收范围：东至假日酒店，南至长江道，西至华山医院、颂禹里，北至颂禹里。</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注：具体范围以征收四至范围图为准。</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（二）房屋征收部门：</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天津市南开区住房和建设委员会</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（三）房屋征收实施单位：</w:t>
      </w:r>
    </w:p>
    <w:p w:rsidR="00271A0F" w:rsidRPr="009C613F" w:rsidRDefault="00966BCD" w:rsidP="009C613F">
      <w:pPr>
        <w:spacing w:line="580" w:lineRule="exact"/>
        <w:ind w:firstLineChars="150" w:firstLine="437"/>
        <w:rPr>
          <w:rFonts w:asciiTheme="minorEastAsia" w:hAnsiTheme="minorEastAsia" w:cs="仿宋"/>
          <w:kern w:val="0"/>
          <w:sz w:val="28"/>
          <w:szCs w:val="28"/>
        </w:rPr>
      </w:pPr>
      <w:r w:rsidRPr="009C613F">
        <w:rPr>
          <w:rFonts w:asciiTheme="minorEastAsia" w:hAnsiTheme="minorEastAsia" w:cs="仿宋" w:hint="eastAsia"/>
          <w:kern w:val="0"/>
          <w:sz w:val="28"/>
          <w:szCs w:val="28"/>
        </w:rPr>
        <w:t xml:space="preserve"> 天津市南开区房产服务中心</w:t>
      </w:r>
    </w:p>
    <w:p w:rsidR="00271A0F" w:rsidRPr="009C613F" w:rsidRDefault="00966BCD" w:rsidP="009C613F">
      <w:pPr>
        <w:tabs>
          <w:tab w:val="left" w:pos="3119"/>
        </w:tabs>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（四）房屋征收评估机构：</w:t>
      </w:r>
    </w:p>
    <w:p w:rsidR="00271A0F" w:rsidRPr="009C613F" w:rsidRDefault="00D523A0" w:rsidP="009C613F">
      <w:pPr>
        <w:pStyle w:val="2"/>
        <w:ind w:leftChars="190" w:firstLineChars="113" w:firstLine="329"/>
        <w:rPr>
          <w:rFonts w:asciiTheme="minorEastAsia" w:eastAsiaTheme="minorEastAsia" w:hAnsiTheme="minorEastAsia"/>
          <w:sz w:val="28"/>
          <w:szCs w:val="28"/>
        </w:rPr>
      </w:pPr>
      <w:r w:rsidRPr="009C613F">
        <w:rPr>
          <w:rFonts w:asciiTheme="minorEastAsia" w:eastAsiaTheme="minorEastAsia" w:hAnsiTheme="minorEastAsia" w:hint="eastAsia"/>
          <w:sz w:val="28"/>
          <w:szCs w:val="28"/>
        </w:rPr>
        <w:t>天津津港房地产咨询评估有限公司</w:t>
      </w:r>
    </w:p>
    <w:p w:rsidR="00271A0F" w:rsidRPr="00423923" w:rsidRDefault="00966BCD" w:rsidP="00423923">
      <w:pPr>
        <w:adjustRightInd w:val="0"/>
        <w:snapToGrid w:val="0"/>
        <w:spacing w:line="580" w:lineRule="exact"/>
        <w:ind w:firstLineChars="200" w:firstLine="584"/>
        <w:rPr>
          <w:rFonts w:asciiTheme="minorEastAsia" w:hAnsiTheme="minorEastAsia" w:cs="黑体"/>
          <w:b/>
          <w:sz w:val="28"/>
          <w:szCs w:val="28"/>
        </w:rPr>
      </w:pPr>
      <w:r w:rsidRPr="00423923">
        <w:rPr>
          <w:rFonts w:asciiTheme="minorEastAsia" w:hAnsiTheme="minorEastAsia" w:cs="黑体" w:hint="eastAsia"/>
          <w:b/>
          <w:sz w:val="28"/>
          <w:szCs w:val="28"/>
        </w:rPr>
        <w:t>二、补偿方式</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该片</w:t>
      </w:r>
      <w:r w:rsidR="00D523A0" w:rsidRPr="009C613F">
        <w:rPr>
          <w:rFonts w:asciiTheme="minorEastAsia" w:hAnsiTheme="minorEastAsia" w:cs="仿宋" w:hint="eastAsia"/>
          <w:kern w:val="0"/>
          <w:sz w:val="28"/>
          <w:szCs w:val="28"/>
        </w:rPr>
        <w:t>房屋</w:t>
      </w:r>
      <w:r w:rsidRPr="009C613F">
        <w:rPr>
          <w:rFonts w:asciiTheme="minorEastAsia" w:hAnsiTheme="minorEastAsia" w:cs="仿宋" w:hint="eastAsia"/>
          <w:kern w:val="0"/>
          <w:sz w:val="28"/>
          <w:szCs w:val="28"/>
        </w:rPr>
        <w:t>征收采取货币补偿和房屋产权调换两种方式，</w:t>
      </w:r>
      <w:r w:rsidR="00D523A0" w:rsidRPr="009C613F">
        <w:rPr>
          <w:rFonts w:asciiTheme="minorEastAsia" w:hAnsiTheme="minorEastAsia" w:cs="仿宋" w:hint="eastAsia"/>
          <w:kern w:val="0"/>
          <w:sz w:val="28"/>
          <w:szCs w:val="28"/>
        </w:rPr>
        <w:t>房屋权利</w:t>
      </w:r>
      <w:r w:rsidRPr="009C613F">
        <w:rPr>
          <w:rFonts w:asciiTheme="minorEastAsia" w:hAnsiTheme="minorEastAsia" w:cs="仿宋" w:hint="eastAsia"/>
          <w:kern w:val="0"/>
          <w:sz w:val="28"/>
          <w:szCs w:val="28"/>
        </w:rPr>
        <w:lastRenderedPageBreak/>
        <w:t>人只能选择其中一种方式。</w:t>
      </w:r>
    </w:p>
    <w:p w:rsidR="00271A0F" w:rsidRPr="00423923" w:rsidRDefault="00966BCD" w:rsidP="00423923">
      <w:pPr>
        <w:adjustRightInd w:val="0"/>
        <w:snapToGrid w:val="0"/>
        <w:spacing w:line="580" w:lineRule="exact"/>
        <w:ind w:firstLineChars="200" w:firstLine="584"/>
        <w:rPr>
          <w:rFonts w:asciiTheme="minorEastAsia" w:hAnsiTheme="minorEastAsia" w:cs="黑体"/>
          <w:b/>
          <w:sz w:val="28"/>
          <w:szCs w:val="28"/>
        </w:rPr>
      </w:pPr>
      <w:r w:rsidRPr="00423923">
        <w:rPr>
          <w:rFonts w:asciiTheme="minorEastAsia" w:hAnsiTheme="minorEastAsia" w:cs="黑体" w:hint="eastAsia"/>
          <w:b/>
          <w:sz w:val="28"/>
          <w:szCs w:val="28"/>
        </w:rPr>
        <w:t>三、被征收房屋补偿情况</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（一）选择货币补偿</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房屋价值补偿：详见《分户评估报告单》</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（二）选择房屋产权调换</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1.房屋价值补偿</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房屋价值补偿：详见《分户评估报告单》</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2.产权调换房屋</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产权调换房屋地点及面积由</w:t>
      </w:r>
      <w:r w:rsidR="00D523A0" w:rsidRPr="009C613F">
        <w:rPr>
          <w:rFonts w:asciiTheme="minorEastAsia" w:hAnsiTheme="minorEastAsia" w:cs="仿宋" w:hint="eastAsia"/>
          <w:kern w:val="0"/>
          <w:sz w:val="28"/>
          <w:szCs w:val="28"/>
        </w:rPr>
        <w:t>房屋权利人</w:t>
      </w:r>
      <w:r w:rsidRPr="009C613F">
        <w:rPr>
          <w:rFonts w:asciiTheme="minorEastAsia" w:hAnsiTheme="minorEastAsia" w:cs="仿宋" w:hint="eastAsia"/>
          <w:kern w:val="0"/>
          <w:sz w:val="28"/>
          <w:szCs w:val="28"/>
        </w:rPr>
        <w:t>与征收实施单位一并协商确定。</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（三）其他费用</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设施设备迁移及一次性搬迁补助费、周转费、停产停业损失费，装修补助等费用</w:t>
      </w:r>
      <w:r w:rsidR="00D523A0" w:rsidRPr="009C613F">
        <w:rPr>
          <w:rFonts w:asciiTheme="minorEastAsia" w:hAnsiTheme="minorEastAsia" w:cs="仿宋" w:hint="eastAsia"/>
          <w:kern w:val="0"/>
          <w:sz w:val="28"/>
          <w:szCs w:val="28"/>
        </w:rPr>
        <w:t>由房屋权利人</w:t>
      </w:r>
      <w:r w:rsidRPr="009C613F">
        <w:rPr>
          <w:rFonts w:asciiTheme="minorEastAsia" w:hAnsiTheme="minorEastAsia" w:cs="仿宋" w:hint="eastAsia"/>
          <w:kern w:val="0"/>
          <w:sz w:val="28"/>
          <w:szCs w:val="28"/>
        </w:rPr>
        <w:t>与征收实施单位协商确定。</w:t>
      </w:r>
    </w:p>
    <w:p w:rsidR="00423923" w:rsidRDefault="00423923" w:rsidP="00423923">
      <w:pPr>
        <w:spacing w:line="600" w:lineRule="exact"/>
        <w:ind w:firstLineChars="200" w:firstLine="584"/>
        <w:rPr>
          <w:rFonts w:ascii="宋体" w:hAnsi="宋体" w:cs="宋体"/>
          <w:sz w:val="28"/>
          <w:szCs w:val="28"/>
        </w:rPr>
      </w:pPr>
      <w:r>
        <w:rPr>
          <w:rFonts w:ascii="宋体" w:hAnsi="宋体" w:cs="宋体" w:hint="eastAsia"/>
          <w:b/>
          <w:sz w:val="28"/>
          <w:szCs w:val="28"/>
        </w:rPr>
        <w:t>四、签约期限</w:t>
      </w:r>
    </w:p>
    <w:p w:rsidR="00423923" w:rsidRPr="00423923" w:rsidRDefault="00423923" w:rsidP="00423923">
      <w:pPr>
        <w:spacing w:line="600" w:lineRule="exact"/>
        <w:ind w:firstLineChars="200" w:firstLine="582"/>
        <w:rPr>
          <w:rFonts w:ascii="宋体" w:hAnsi="宋体" w:cs="宋体"/>
          <w:sz w:val="28"/>
          <w:szCs w:val="28"/>
        </w:rPr>
      </w:pPr>
      <w:r>
        <w:rPr>
          <w:rFonts w:ascii="宋体" w:hAnsi="宋体" w:cs="宋体" w:hint="eastAsia"/>
          <w:sz w:val="28"/>
          <w:szCs w:val="28"/>
        </w:rPr>
        <w:t>自2021年1</w:t>
      </w:r>
      <w:r w:rsidR="00A91608">
        <w:rPr>
          <w:rFonts w:ascii="宋体" w:hAnsi="宋体" w:cs="宋体" w:hint="eastAsia"/>
          <w:sz w:val="28"/>
          <w:szCs w:val="28"/>
        </w:rPr>
        <w:t>1</w:t>
      </w:r>
      <w:r>
        <w:rPr>
          <w:rFonts w:ascii="宋体" w:hAnsi="宋体" w:cs="宋体" w:hint="eastAsia"/>
          <w:sz w:val="28"/>
          <w:szCs w:val="28"/>
        </w:rPr>
        <w:t>月</w:t>
      </w:r>
      <w:r w:rsidR="00A91608">
        <w:rPr>
          <w:rFonts w:ascii="宋体" w:hAnsi="宋体" w:cs="宋体" w:hint="eastAsia"/>
          <w:sz w:val="28"/>
          <w:szCs w:val="28"/>
        </w:rPr>
        <w:t>30</w:t>
      </w:r>
      <w:r>
        <w:rPr>
          <w:rFonts w:ascii="宋体" w:hAnsi="宋体" w:cs="宋体" w:hint="eastAsia"/>
          <w:sz w:val="28"/>
          <w:szCs w:val="28"/>
        </w:rPr>
        <w:t>日起至2021年1</w:t>
      </w:r>
      <w:r w:rsidR="00A91608">
        <w:rPr>
          <w:rFonts w:ascii="宋体" w:hAnsi="宋体" w:cs="宋体" w:hint="eastAsia"/>
          <w:sz w:val="28"/>
          <w:szCs w:val="28"/>
        </w:rPr>
        <w:t>2</w:t>
      </w:r>
      <w:r>
        <w:rPr>
          <w:rFonts w:ascii="宋体" w:hAnsi="宋体" w:cs="宋体" w:hint="eastAsia"/>
          <w:sz w:val="28"/>
          <w:szCs w:val="28"/>
        </w:rPr>
        <w:t>月</w:t>
      </w:r>
      <w:r w:rsidR="00A91608">
        <w:rPr>
          <w:rFonts w:ascii="宋体" w:hAnsi="宋体" w:cs="宋体" w:hint="eastAsia"/>
          <w:sz w:val="28"/>
          <w:szCs w:val="28"/>
        </w:rPr>
        <w:t>29</w:t>
      </w:r>
      <w:r>
        <w:rPr>
          <w:rFonts w:ascii="宋体" w:hAnsi="宋体" w:cs="宋体" w:hint="eastAsia"/>
          <w:sz w:val="28"/>
          <w:szCs w:val="28"/>
        </w:rPr>
        <w:t>日止（共30天）。</w:t>
      </w:r>
    </w:p>
    <w:p w:rsidR="00271A0F" w:rsidRPr="00423923" w:rsidRDefault="00423923" w:rsidP="00423923">
      <w:pPr>
        <w:adjustRightInd w:val="0"/>
        <w:snapToGrid w:val="0"/>
        <w:spacing w:line="580" w:lineRule="exact"/>
        <w:ind w:firstLineChars="200" w:firstLine="584"/>
        <w:rPr>
          <w:rFonts w:asciiTheme="minorEastAsia" w:hAnsiTheme="minorEastAsia" w:cs="黑体"/>
          <w:b/>
          <w:sz w:val="28"/>
          <w:szCs w:val="28"/>
        </w:rPr>
      </w:pPr>
      <w:r>
        <w:rPr>
          <w:rFonts w:asciiTheme="minorEastAsia" w:hAnsiTheme="minorEastAsia" w:cs="黑体" w:hint="eastAsia"/>
          <w:b/>
          <w:sz w:val="28"/>
          <w:szCs w:val="28"/>
        </w:rPr>
        <w:t>五</w:t>
      </w:r>
      <w:r w:rsidR="00966BCD" w:rsidRPr="00423923">
        <w:rPr>
          <w:rFonts w:asciiTheme="minorEastAsia" w:hAnsiTheme="minorEastAsia" w:cs="黑体" w:hint="eastAsia"/>
          <w:b/>
          <w:sz w:val="28"/>
          <w:szCs w:val="28"/>
        </w:rPr>
        <w:t>、其他事项</w:t>
      </w:r>
    </w:p>
    <w:p w:rsidR="00271A0F" w:rsidRPr="009C613F" w:rsidRDefault="00966BCD" w:rsidP="009C613F">
      <w:pPr>
        <w:spacing w:line="580" w:lineRule="exact"/>
        <w:ind w:firstLineChars="200" w:firstLine="582"/>
        <w:rPr>
          <w:rFonts w:asciiTheme="minorEastAsia" w:hAnsiTheme="minorEastAsia" w:cs="仿宋"/>
          <w:sz w:val="28"/>
          <w:szCs w:val="28"/>
        </w:rPr>
      </w:pPr>
      <w:r w:rsidRPr="009C613F">
        <w:rPr>
          <w:rFonts w:asciiTheme="minorEastAsia" w:hAnsiTheme="minorEastAsia" w:cs="仿宋" w:hint="eastAsia"/>
          <w:kern w:val="0"/>
          <w:sz w:val="28"/>
          <w:szCs w:val="28"/>
        </w:rPr>
        <w:t>（一）</w:t>
      </w:r>
      <w:r w:rsidRPr="009C613F">
        <w:rPr>
          <w:rFonts w:asciiTheme="minorEastAsia" w:hAnsiTheme="minorEastAsia" w:cs="仿宋" w:hint="eastAsia"/>
          <w:sz w:val="28"/>
          <w:szCs w:val="28"/>
        </w:rPr>
        <w:t>被征收房屋均以有效契证（《房屋所有权证》、《房地产权证》、《不动产权证书》或有效《天津市公有住房租赁合同》等房屋权属证明）载明的面积和适用性质为依据。</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（二）凡房屋相关权利存在纠纷的住户，应先搬离征收现场，后持有效司法文书和有关证件补办征收补偿安置手续。</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lastRenderedPageBreak/>
        <w:t>（三）凡需委托代办征收手续的，代办人必须持产权人或公有房屋承租人的委托书到公证机关公证后方可办理（公证费自理）。</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（四）严禁各类房屋非法买卖和转让，对各类违法交易行为将由有关部门依法处理。</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（五）为保证人员安全，被征收房屋及水、电、燃气、供热等设施由专业部门统一拆除，凡自行拆除者后果自负。</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（六）各户在搬迁前必须自行与有关部门结清水费、电费、采暖费、房租及房屋贷款等各项费用。</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（七）本方案里“面积”均为建筑面积；“户”为一证一户，以《房屋所有权证》、《房地产权证》、《不动产权证书》或有效《天津市公有房屋租赁合同》为准。</w:t>
      </w:r>
    </w:p>
    <w:p w:rsidR="00271A0F" w:rsidRPr="009C613F" w:rsidRDefault="00966BCD" w:rsidP="009C613F">
      <w:pPr>
        <w:spacing w:line="580" w:lineRule="exact"/>
        <w:ind w:firstLineChars="200" w:firstLine="582"/>
        <w:rPr>
          <w:rFonts w:asciiTheme="minorEastAsia" w:hAnsiTheme="minorEastAsia" w:cs="仿宋"/>
          <w:kern w:val="0"/>
          <w:sz w:val="28"/>
          <w:szCs w:val="28"/>
        </w:rPr>
      </w:pPr>
      <w:r w:rsidRPr="009C613F">
        <w:rPr>
          <w:rFonts w:asciiTheme="minorEastAsia" w:hAnsiTheme="minorEastAsia" w:cs="仿宋" w:hint="eastAsia"/>
          <w:kern w:val="0"/>
          <w:sz w:val="28"/>
          <w:szCs w:val="28"/>
        </w:rPr>
        <w:t>（八）对认定为违法建筑和超过批准期限的临时建筑的，不予补偿。</w:t>
      </w:r>
    </w:p>
    <w:p w:rsidR="00271A0F" w:rsidRPr="009C613F" w:rsidRDefault="00271A0F" w:rsidP="002A750E">
      <w:pPr>
        <w:spacing w:line="600" w:lineRule="exact"/>
        <w:rPr>
          <w:rFonts w:asciiTheme="minorEastAsia" w:hAnsiTheme="minorEastAsia" w:cs="宋体"/>
          <w:kern w:val="0"/>
          <w:sz w:val="28"/>
          <w:szCs w:val="28"/>
        </w:rPr>
      </w:pPr>
    </w:p>
    <w:p w:rsidR="00271A0F" w:rsidRPr="009C613F" w:rsidRDefault="00966BCD" w:rsidP="009C613F">
      <w:pPr>
        <w:spacing w:line="580" w:lineRule="exact"/>
        <w:ind w:right="480" w:firstLineChars="200" w:firstLine="582"/>
        <w:jc w:val="center"/>
        <w:rPr>
          <w:rFonts w:asciiTheme="minorEastAsia" w:hAnsiTheme="minorEastAsia" w:cs="仿宋"/>
          <w:kern w:val="0"/>
          <w:sz w:val="28"/>
          <w:szCs w:val="28"/>
        </w:rPr>
      </w:pPr>
      <w:r w:rsidRPr="009C613F">
        <w:rPr>
          <w:rFonts w:asciiTheme="minorEastAsia" w:hAnsiTheme="minorEastAsia" w:cs="仿宋" w:hint="eastAsia"/>
          <w:kern w:val="0"/>
          <w:sz w:val="28"/>
          <w:szCs w:val="28"/>
        </w:rPr>
        <w:t xml:space="preserve">                                                       </w:t>
      </w:r>
    </w:p>
    <w:p w:rsidR="00271A0F" w:rsidRPr="009C613F" w:rsidRDefault="00966BCD" w:rsidP="009C613F">
      <w:pPr>
        <w:spacing w:line="580" w:lineRule="exact"/>
        <w:ind w:leftChars="304" w:left="4748" w:right="480" w:hangingChars="1400" w:hanging="4076"/>
        <w:rPr>
          <w:rFonts w:asciiTheme="minorEastAsia" w:hAnsiTheme="minorEastAsia" w:cs="仿宋"/>
          <w:kern w:val="0"/>
          <w:sz w:val="28"/>
          <w:szCs w:val="28"/>
        </w:rPr>
      </w:pPr>
      <w:r w:rsidRPr="009C613F">
        <w:rPr>
          <w:rFonts w:asciiTheme="minorEastAsia" w:hAnsiTheme="minorEastAsia" w:cs="仿宋" w:hint="eastAsia"/>
          <w:kern w:val="0"/>
          <w:sz w:val="28"/>
          <w:szCs w:val="28"/>
        </w:rPr>
        <w:t xml:space="preserve">                      </w:t>
      </w:r>
      <w:r w:rsidR="009C613F">
        <w:rPr>
          <w:rFonts w:asciiTheme="minorEastAsia" w:hAnsiTheme="minorEastAsia" w:cs="仿宋" w:hint="eastAsia"/>
          <w:kern w:val="0"/>
          <w:sz w:val="28"/>
          <w:szCs w:val="28"/>
        </w:rPr>
        <w:t xml:space="preserve">          </w:t>
      </w:r>
      <w:r w:rsidRPr="009C613F">
        <w:rPr>
          <w:rFonts w:asciiTheme="minorEastAsia" w:hAnsiTheme="minorEastAsia" w:cs="仿宋" w:hint="eastAsia"/>
          <w:kern w:val="0"/>
          <w:sz w:val="28"/>
          <w:szCs w:val="28"/>
        </w:rPr>
        <w:t xml:space="preserve">天津市南开区人民政府 </w:t>
      </w:r>
    </w:p>
    <w:p w:rsidR="00271A0F" w:rsidRPr="009C613F" w:rsidRDefault="00966BCD">
      <w:pPr>
        <w:pStyle w:val="2"/>
        <w:spacing w:after="0" w:line="580" w:lineRule="exact"/>
        <w:ind w:leftChars="0" w:left="0" w:firstLineChars="0" w:firstLine="0"/>
        <w:rPr>
          <w:rFonts w:asciiTheme="minorEastAsia" w:eastAsiaTheme="minorEastAsia" w:hAnsiTheme="minorEastAsia" w:cs="仿宋_GB2312"/>
          <w:sz w:val="28"/>
          <w:szCs w:val="28"/>
        </w:rPr>
      </w:pPr>
      <w:r w:rsidRPr="009C613F">
        <w:rPr>
          <w:rFonts w:asciiTheme="minorEastAsia" w:eastAsiaTheme="minorEastAsia" w:hAnsiTheme="minorEastAsia" w:cs="仿宋" w:hint="eastAsia"/>
          <w:kern w:val="0"/>
          <w:sz w:val="28"/>
          <w:szCs w:val="28"/>
        </w:rPr>
        <w:t xml:space="preserve">                             </w:t>
      </w:r>
      <w:r w:rsidR="009C613F">
        <w:rPr>
          <w:rFonts w:asciiTheme="minorEastAsia" w:eastAsiaTheme="minorEastAsia" w:hAnsiTheme="minorEastAsia" w:cs="仿宋" w:hint="eastAsia"/>
          <w:kern w:val="0"/>
          <w:sz w:val="28"/>
          <w:szCs w:val="28"/>
        </w:rPr>
        <w:t xml:space="preserve">          </w:t>
      </w:r>
      <w:r w:rsidRPr="009C613F">
        <w:rPr>
          <w:rFonts w:asciiTheme="minorEastAsia" w:eastAsiaTheme="minorEastAsia" w:hAnsiTheme="minorEastAsia" w:cs="仿宋" w:hint="eastAsia"/>
          <w:kern w:val="0"/>
          <w:sz w:val="28"/>
          <w:szCs w:val="28"/>
        </w:rPr>
        <w:t>2021年</w:t>
      </w:r>
      <w:r w:rsidR="00004CD9">
        <w:rPr>
          <w:rFonts w:asciiTheme="minorEastAsia" w:eastAsiaTheme="minorEastAsia" w:hAnsiTheme="minorEastAsia" w:cs="仿宋" w:hint="eastAsia"/>
          <w:kern w:val="0"/>
          <w:sz w:val="28"/>
          <w:szCs w:val="28"/>
        </w:rPr>
        <w:t>1</w:t>
      </w:r>
      <w:r w:rsidR="00A91608">
        <w:rPr>
          <w:rFonts w:asciiTheme="minorEastAsia" w:eastAsiaTheme="minorEastAsia" w:hAnsiTheme="minorEastAsia" w:cs="仿宋" w:hint="eastAsia"/>
          <w:kern w:val="0"/>
          <w:sz w:val="28"/>
          <w:szCs w:val="28"/>
        </w:rPr>
        <w:t>1</w:t>
      </w:r>
      <w:r w:rsidRPr="009C613F">
        <w:rPr>
          <w:rFonts w:asciiTheme="minorEastAsia" w:eastAsiaTheme="minorEastAsia" w:hAnsiTheme="minorEastAsia" w:cs="仿宋" w:hint="eastAsia"/>
          <w:kern w:val="0"/>
          <w:sz w:val="28"/>
          <w:szCs w:val="28"/>
        </w:rPr>
        <w:t>月</w:t>
      </w:r>
      <w:r w:rsidR="00004CD9">
        <w:rPr>
          <w:rFonts w:asciiTheme="minorEastAsia" w:eastAsiaTheme="minorEastAsia" w:hAnsiTheme="minorEastAsia" w:cs="仿宋" w:hint="eastAsia"/>
          <w:kern w:val="0"/>
          <w:sz w:val="28"/>
          <w:szCs w:val="28"/>
        </w:rPr>
        <w:t>2</w:t>
      </w:r>
      <w:r w:rsidR="00A91608">
        <w:rPr>
          <w:rFonts w:asciiTheme="minorEastAsia" w:eastAsiaTheme="minorEastAsia" w:hAnsiTheme="minorEastAsia" w:cs="仿宋" w:hint="eastAsia"/>
          <w:kern w:val="0"/>
          <w:sz w:val="28"/>
          <w:szCs w:val="28"/>
        </w:rPr>
        <w:t>9</w:t>
      </w:r>
      <w:r w:rsidRPr="009C613F">
        <w:rPr>
          <w:rFonts w:asciiTheme="minorEastAsia" w:eastAsiaTheme="minorEastAsia" w:hAnsiTheme="minorEastAsia" w:cs="仿宋" w:hint="eastAsia"/>
          <w:kern w:val="0"/>
          <w:sz w:val="28"/>
          <w:szCs w:val="28"/>
        </w:rPr>
        <w:t xml:space="preserve">日   </w:t>
      </w:r>
      <w:r w:rsidRPr="009C613F">
        <w:rPr>
          <w:rFonts w:asciiTheme="minorEastAsia" w:eastAsiaTheme="minorEastAsia" w:hAnsiTheme="minorEastAsia"/>
          <w:kern w:val="0"/>
          <w:sz w:val="28"/>
          <w:szCs w:val="28"/>
        </w:rPr>
        <w:t xml:space="preserve"> </w:t>
      </w:r>
    </w:p>
    <w:sectPr w:rsidR="00271A0F" w:rsidRPr="009C613F" w:rsidSect="00271A0F">
      <w:footerReference w:type="even" r:id="rId7"/>
      <w:footerReference w:type="default" r:id="rId8"/>
      <w:pgSz w:w="11906" w:h="16838"/>
      <w:pgMar w:top="2098" w:right="1474" w:bottom="1984" w:left="1587" w:header="851" w:footer="1587" w:gutter="0"/>
      <w:pgNumType w:fmt="numberInDash" w:start="1"/>
      <w:cols w:space="0"/>
      <w:docGrid w:type="linesAndChars" w:linePitch="579" w:charSpace="22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A0F" w:rsidRDefault="00271A0F" w:rsidP="00271A0F">
      <w:r>
        <w:separator/>
      </w:r>
    </w:p>
  </w:endnote>
  <w:endnote w:type="continuationSeparator" w:id="0">
    <w:p w:rsidR="00271A0F" w:rsidRDefault="00271A0F" w:rsidP="00271A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161361"/>
    </w:sdtPr>
    <w:sdtEndPr>
      <w:rPr>
        <w:rFonts w:asciiTheme="minorEastAsia" w:hAnsiTheme="minorEastAsia"/>
        <w:sz w:val="28"/>
        <w:szCs w:val="28"/>
      </w:rPr>
    </w:sdtEndPr>
    <w:sdtContent>
      <w:p w:rsidR="00271A0F" w:rsidRDefault="00A91608">
        <w:pPr>
          <w:pStyle w:val="a5"/>
          <w:ind w:right="1080" w:firstLineChars="200" w:firstLine="360"/>
        </w:pPr>
        <w:r>
          <w:rPr>
            <w:rFonts w:asciiTheme="minorEastAsia" w:hAnsiTheme="minorEastAsia"/>
            <w:sz w:val="28"/>
            <w:szCs w:val="28"/>
          </w:rPr>
          <w:fldChar w:fldCharType="begin"/>
        </w:r>
        <w:r w:rsidR="00966BCD">
          <w:rPr>
            <w:rFonts w:asciiTheme="minorEastAsia" w:hAnsiTheme="minorEastAsia"/>
            <w:sz w:val="28"/>
            <w:szCs w:val="28"/>
          </w:rPr>
          <w:instrText>PAGE   \* MERGEFORMAT</w:instrText>
        </w:r>
        <w:r>
          <w:rPr>
            <w:rFonts w:asciiTheme="minorEastAsia" w:hAnsiTheme="minorEastAsia"/>
            <w:sz w:val="28"/>
            <w:szCs w:val="28"/>
          </w:rPr>
          <w:fldChar w:fldCharType="separate"/>
        </w:r>
        <w:r w:rsidRPr="00A91608">
          <w:rPr>
            <w:rFonts w:asciiTheme="minorEastAsia" w:hAnsiTheme="minorEastAsia"/>
            <w:noProof/>
            <w:sz w:val="28"/>
            <w:szCs w:val="28"/>
            <w:lang w:val="zh-CN"/>
          </w:rPr>
          <w:t>-</w:t>
        </w:r>
        <w:r>
          <w:rPr>
            <w:rFonts w:asciiTheme="minorEastAsia" w:hAnsiTheme="minorEastAsia"/>
            <w:noProof/>
            <w:sz w:val="28"/>
            <w:szCs w:val="28"/>
          </w:rPr>
          <w:t xml:space="preserve"> 2 -</w:t>
        </w:r>
        <w:r>
          <w:rPr>
            <w:rFonts w:asciiTheme="minorEastAsia" w:hAnsiTheme="minorEastAsia"/>
            <w:sz w:val="28"/>
            <w:szCs w:val="28"/>
          </w:rPr>
          <w:fldChar w:fldCharType="end"/>
        </w:r>
      </w:p>
    </w:sdtContent>
  </w:sdt>
  <w:p w:rsidR="00271A0F" w:rsidRDefault="00271A0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764443"/>
    </w:sdtPr>
    <w:sdtEndPr>
      <w:rPr>
        <w:rFonts w:asciiTheme="minorEastAsia" w:hAnsiTheme="minorEastAsia"/>
        <w:sz w:val="28"/>
        <w:szCs w:val="28"/>
      </w:rPr>
    </w:sdtEndPr>
    <w:sdtContent>
      <w:p w:rsidR="00271A0F" w:rsidRDefault="00A91608">
        <w:pPr>
          <w:pStyle w:val="a5"/>
          <w:ind w:right="56" w:firstLineChars="4300" w:firstLine="7740"/>
        </w:pPr>
        <w:r>
          <w:rPr>
            <w:rFonts w:asciiTheme="minorEastAsia" w:hAnsiTheme="minorEastAsia"/>
            <w:sz w:val="28"/>
            <w:szCs w:val="28"/>
          </w:rPr>
          <w:fldChar w:fldCharType="begin"/>
        </w:r>
        <w:r w:rsidR="00966BCD">
          <w:rPr>
            <w:rFonts w:asciiTheme="minorEastAsia" w:hAnsiTheme="minorEastAsia"/>
            <w:sz w:val="28"/>
            <w:szCs w:val="28"/>
          </w:rPr>
          <w:instrText>PAGE   \* MERGEFORMAT</w:instrText>
        </w:r>
        <w:r>
          <w:rPr>
            <w:rFonts w:asciiTheme="minorEastAsia" w:hAnsiTheme="minorEastAsia"/>
            <w:sz w:val="28"/>
            <w:szCs w:val="28"/>
          </w:rPr>
          <w:fldChar w:fldCharType="separate"/>
        </w:r>
        <w:r w:rsidRPr="00A91608">
          <w:rPr>
            <w:rFonts w:asciiTheme="minorEastAsia" w:hAnsiTheme="minorEastAsia"/>
            <w:noProof/>
            <w:sz w:val="28"/>
            <w:szCs w:val="28"/>
            <w:lang w:val="zh-CN"/>
          </w:rPr>
          <w:t>-</w:t>
        </w:r>
        <w:r>
          <w:rPr>
            <w:rFonts w:asciiTheme="minorEastAsia" w:hAnsiTheme="minorEastAsia"/>
            <w:noProof/>
            <w:sz w:val="28"/>
            <w:szCs w:val="28"/>
          </w:rPr>
          <w:t xml:space="preserve"> 3 -</w:t>
        </w:r>
        <w:r>
          <w:rPr>
            <w:rFonts w:asciiTheme="minorEastAsia" w:hAnsiTheme="minorEastAsia"/>
            <w:sz w:val="28"/>
            <w:szCs w:val="28"/>
          </w:rPr>
          <w:fldChar w:fldCharType="end"/>
        </w:r>
      </w:p>
    </w:sdtContent>
  </w:sdt>
  <w:p w:rsidR="00271A0F" w:rsidRDefault="00271A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A0F" w:rsidRDefault="00271A0F" w:rsidP="00271A0F">
      <w:r>
        <w:separator/>
      </w:r>
    </w:p>
  </w:footnote>
  <w:footnote w:type="continuationSeparator" w:id="0">
    <w:p w:rsidR="00271A0F" w:rsidRDefault="00271A0F" w:rsidP="00271A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11"/>
  <w:drawingGridVerticalSpacing w:val="290"/>
  <w:displayHorizontalDrawingGridEvery w:val="2"/>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7343224"/>
    <w:rsid w:val="00D17AE4"/>
    <w:rsid w:val="77343224"/>
    <w:rsid w:val="CFE27DAB"/>
    <w:rsid w:val="F1573E27"/>
    <w:rsid w:val="FFAF4720"/>
    <w:rsid w:val="00004CD9"/>
    <w:rsid w:val="001424C8"/>
    <w:rsid w:val="00207E15"/>
    <w:rsid w:val="00271A0F"/>
    <w:rsid w:val="002A750E"/>
    <w:rsid w:val="002E536D"/>
    <w:rsid w:val="002F5F5B"/>
    <w:rsid w:val="003B7973"/>
    <w:rsid w:val="00404F9C"/>
    <w:rsid w:val="00423923"/>
    <w:rsid w:val="004B7ECB"/>
    <w:rsid w:val="00596C65"/>
    <w:rsid w:val="005F0264"/>
    <w:rsid w:val="00712C9F"/>
    <w:rsid w:val="00772B74"/>
    <w:rsid w:val="0089009A"/>
    <w:rsid w:val="00966BCD"/>
    <w:rsid w:val="009A4FDF"/>
    <w:rsid w:val="009C613F"/>
    <w:rsid w:val="009F24A0"/>
    <w:rsid w:val="00A53F84"/>
    <w:rsid w:val="00A91608"/>
    <w:rsid w:val="00AA640E"/>
    <w:rsid w:val="00AB6AFD"/>
    <w:rsid w:val="00CA103F"/>
    <w:rsid w:val="00CC5EA4"/>
    <w:rsid w:val="00CE1CF3"/>
    <w:rsid w:val="00CE56E5"/>
    <w:rsid w:val="00D523A0"/>
    <w:rsid w:val="00D929F0"/>
    <w:rsid w:val="00DF403E"/>
    <w:rsid w:val="00EB6B42"/>
    <w:rsid w:val="00EE782C"/>
    <w:rsid w:val="00F12E92"/>
    <w:rsid w:val="04455837"/>
    <w:rsid w:val="0D2E3820"/>
    <w:rsid w:val="14DF2048"/>
    <w:rsid w:val="172E2AA6"/>
    <w:rsid w:val="180A5889"/>
    <w:rsid w:val="1D102C5F"/>
    <w:rsid w:val="1E235B6F"/>
    <w:rsid w:val="23532E1D"/>
    <w:rsid w:val="299D362D"/>
    <w:rsid w:val="2C721221"/>
    <w:rsid w:val="3A8E7872"/>
    <w:rsid w:val="3F655953"/>
    <w:rsid w:val="479F298C"/>
    <w:rsid w:val="4CD4626F"/>
    <w:rsid w:val="50C52ED5"/>
    <w:rsid w:val="52454DD0"/>
    <w:rsid w:val="5AA85270"/>
    <w:rsid w:val="63DC2BA0"/>
    <w:rsid w:val="6DC7129E"/>
    <w:rsid w:val="77343224"/>
    <w:rsid w:val="7D452588"/>
    <w:rsid w:val="7DFF830C"/>
    <w:rsid w:val="7EEF12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71A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271A0F"/>
    <w:pPr>
      <w:ind w:firstLineChars="200" w:firstLine="420"/>
    </w:pPr>
    <w:rPr>
      <w:rFonts w:ascii="Calibri" w:hAnsi="Calibri"/>
    </w:rPr>
  </w:style>
  <w:style w:type="paragraph" w:styleId="a3">
    <w:name w:val="Body Text Indent"/>
    <w:basedOn w:val="a"/>
    <w:qFormat/>
    <w:rsid w:val="00271A0F"/>
    <w:pPr>
      <w:spacing w:after="120"/>
      <w:ind w:leftChars="200" w:left="420"/>
    </w:pPr>
    <w:rPr>
      <w:rFonts w:ascii="Times New Roman" w:eastAsia="宋体" w:hAnsi="Times New Roman" w:cs="Times New Roman"/>
    </w:rPr>
  </w:style>
  <w:style w:type="paragraph" w:styleId="a4">
    <w:name w:val="Balloon Text"/>
    <w:basedOn w:val="a"/>
    <w:link w:val="Char"/>
    <w:qFormat/>
    <w:rsid w:val="00271A0F"/>
    <w:rPr>
      <w:sz w:val="18"/>
      <w:szCs w:val="18"/>
    </w:rPr>
  </w:style>
  <w:style w:type="paragraph" w:styleId="a5">
    <w:name w:val="footer"/>
    <w:basedOn w:val="a"/>
    <w:link w:val="Char0"/>
    <w:uiPriority w:val="99"/>
    <w:qFormat/>
    <w:rsid w:val="00271A0F"/>
    <w:pPr>
      <w:tabs>
        <w:tab w:val="center" w:pos="4153"/>
        <w:tab w:val="right" w:pos="8306"/>
      </w:tabs>
      <w:snapToGrid w:val="0"/>
      <w:jc w:val="left"/>
    </w:pPr>
    <w:rPr>
      <w:sz w:val="18"/>
      <w:szCs w:val="18"/>
    </w:rPr>
  </w:style>
  <w:style w:type="paragraph" w:styleId="a6">
    <w:name w:val="header"/>
    <w:basedOn w:val="a"/>
    <w:link w:val="Char1"/>
    <w:qFormat/>
    <w:rsid w:val="00271A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sid w:val="00271A0F"/>
    <w:rPr>
      <w:kern w:val="2"/>
      <w:sz w:val="18"/>
      <w:szCs w:val="18"/>
    </w:rPr>
  </w:style>
  <w:style w:type="character" w:customStyle="1" w:styleId="Char0">
    <w:name w:val="页脚 Char"/>
    <w:basedOn w:val="a0"/>
    <w:link w:val="a5"/>
    <w:uiPriority w:val="99"/>
    <w:qFormat/>
    <w:rsid w:val="00271A0F"/>
    <w:rPr>
      <w:kern w:val="2"/>
      <w:sz w:val="18"/>
      <w:szCs w:val="18"/>
    </w:rPr>
  </w:style>
  <w:style w:type="character" w:customStyle="1" w:styleId="Char">
    <w:name w:val="批注框文本 Char"/>
    <w:basedOn w:val="a0"/>
    <w:link w:val="a4"/>
    <w:qFormat/>
    <w:rsid w:val="00271A0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973</Words>
  <Characters>192</Characters>
  <Application>Microsoft Office Word</Application>
  <DocSecurity>0</DocSecurity>
  <Lines>1</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Administrator</cp:lastModifiedBy>
  <cp:revision>16</cp:revision>
  <cp:lastPrinted>2021-10-26T08:28:00Z</cp:lastPrinted>
  <dcterms:created xsi:type="dcterms:W3CDTF">2021-06-18T10:22:00Z</dcterms:created>
  <dcterms:modified xsi:type="dcterms:W3CDTF">2021-11-25T03:42:00Z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BE4AA16D469242ECA3DBBB9AFFD1AE70</vt:lpwstr>
  </property>
</Properties>
</file>