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天津市南开区教育局</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numPr>
          <w:ilvl w:val="0"/>
          <w:numId w:val="1"/>
        </w:numPr>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 xml:space="preserve"> 概 况</w:t>
      </w:r>
    </w:p>
    <w:p>
      <w:pPr>
        <w:keepNext/>
        <w:keepLines/>
        <w:autoSpaceDE w:val="0"/>
        <w:autoSpaceDN w:val="0"/>
        <w:adjustRightInd w:val="0"/>
        <w:spacing w:line="600" w:lineRule="exact"/>
        <w:outlineLvl w:val="0"/>
        <w:rPr>
          <w:rFonts w:ascii="Times New Roman" w:hAnsi="Times New Roman" w:eastAsia="方正小标宋简体" w:cs="方正小标宋简体"/>
          <w:kern w:val="44"/>
          <w:sz w:val="44"/>
          <w:szCs w:val="44"/>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本部门主要职责是：贯彻执行国家和本市关于教育工作的法律、法规和方针、政策；统筹管理全区学前教育、义务教育、普通高中教育、中等职业教育、特殊教育和成人教育工作；指导全区各级各类教育领导体制改革和办学体制改革；组织开展教育督导和评估。</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天津市南开区教育局内设18个职能科室</w:t>
      </w:r>
      <w:r>
        <w:rPr>
          <w:rFonts w:hint="eastAsia" w:ascii="Times New Roman" w:hAnsi="Times New Roman" w:eastAsia="仿宋_GB2312" w:cs="仿宋_GB2312"/>
          <w:sz w:val="30"/>
          <w:szCs w:val="30"/>
          <w:highlight w:val="none"/>
        </w:rPr>
        <w:t>；下</w:t>
      </w:r>
      <w:r>
        <w:rPr>
          <w:rFonts w:hint="eastAsia" w:ascii="Times New Roman" w:hAnsi="Times New Roman" w:eastAsia="仿宋_GB2312" w:cs="仿宋_GB2312"/>
          <w:sz w:val="30"/>
          <w:szCs w:val="30"/>
        </w:rPr>
        <w:t>辖75个预算单位。纳入天津市南开区教育局2023年度部门决算编制范围的单位包括：</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天津市南开区教育局（本级）</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天津市南开区实验幼儿园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天津市第二十五中学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天津市南开田家炳中学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天津市崇化中学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天津市第四十三中学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天津市第九中学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南开大学附属中学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天津市第六十三中学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天津师范大学南开附属中学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天津市南开区实验学校</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天津市五十中学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天津市南开区中心小学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天津市南开区五马路小学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天津市南开区勤敏小学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天津市南开区风湖里小学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天津市南开区义兴里小学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天津市南开区南开小学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天津市南开区长治里小学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天津市南开区中营小学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天津市南开区艺术小学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天津市南开区宜宾里小学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天津市南开区第二中心小学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天津市南开区永基小学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天津市南开区西营门外小学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天津市南开区前园小学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天津市南开区川府里小学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天津市南开区跃升里小学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天津市南开区汾水道小学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天津市南开区科技实验小学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天津市南开区咸阳路小学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天津市南开区中营瑞丽小学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天津市南开区水上小学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天津师范大学南开附属小学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天津市南开区新星小学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天津市南开区华苑小学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天津市南开区育智学校</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天津市南开区第一幼儿园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天津市南开区第二幼儿园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天津市南开区第九幼儿园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天津市南开区时代奥城幼儿园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天津市南开区第十三幼儿园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天津市南开区第十九幼儿园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天津市南开区第二十八幼儿园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天津市南开区第三十一幼儿园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天津市南开区第三十二幼儿园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天津市南开区居华里幼儿园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天津市南开区第三幼儿园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天津市南开区第四幼儿园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天津市南开区第五幼儿园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天津市南开区第六幼儿园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天津市南开区第十幼儿园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天津市南开区第十五幼儿园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天津市南开区第十八幼儿园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天津市南开区第二十一幼儿园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天津市南开区第二十二幼儿园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天津市南开区第二十四幼儿园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天津市南开区第三十七幼儿园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天津市南开区教师发展中心</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天津市南开区职工大学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天津市南开区教育综合服务中心</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天津市南开区少年宫</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天津市南开区教育招生考试中心</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天津市南开区华夏小学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天津市南开区阳光小学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天津市南开区职业中等专业学校</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天津师范大学附属实验中学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天津市南开区科技实验中学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天津大学附属中学</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天津市南开区第十三幼儿园分园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天津市南开四幼临汾幼儿园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天津市南开一幼中南幼儿园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天津市南开区第三幼儿园分园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天津市南开区第十九幼儿园分园</w:t>
      </w:r>
    </w:p>
    <w:p>
      <w:pPr>
        <w:numPr>
          <w:ilvl w:val="0"/>
          <w:numId w:val="2"/>
        </w:numPr>
        <w:autoSpaceDE w:val="0"/>
        <w:autoSpaceDN w:val="0"/>
        <w:adjustRightInd w:val="0"/>
        <w:spacing w:line="600" w:lineRule="exact"/>
        <w:ind w:left="0" w:leftChars="0" w:firstLine="600" w:firstLineChars="2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天津市南开一幼保泽幼儿园</w:t>
      </w:r>
    </w:p>
    <w:p>
      <w:pPr>
        <w:numPr>
          <w:ilvl w:val="0"/>
          <w:numId w:val="2"/>
        </w:numPr>
        <w:autoSpaceDE w:val="0"/>
        <w:autoSpaceDN w:val="0"/>
        <w:adjustRightInd w:val="0"/>
        <w:spacing w:line="600" w:lineRule="exact"/>
        <w:ind w:left="0" w:leftChars="0" w:firstLine="600" w:firstLineChars="200"/>
        <w:jc w:val="left"/>
        <w:rPr>
          <w:rFonts w:ascii="Times New Roman" w:hAnsi="Times New Roman" w:eastAsia="黑体" w:cs="黑体"/>
          <w:sz w:val="30"/>
          <w:szCs w:val="30"/>
          <w:lang w:val="zh-CN"/>
        </w:rPr>
      </w:pPr>
      <w:r>
        <w:rPr>
          <w:rFonts w:hint="eastAsia" w:ascii="Times New Roman" w:hAnsi="Times New Roman" w:eastAsia="仿宋_GB2312" w:cs="仿宋_GB2312"/>
          <w:sz w:val="30"/>
          <w:szCs w:val="30"/>
          <w:lang w:val="zh-CN"/>
        </w:rPr>
        <w:t>天津市南开区第二十四幼儿园分园</w:t>
      </w: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hint="eastAsia" w:ascii="Times New Roman" w:hAnsi="Times New Roman" w:eastAsia="仿宋_GB2312" w:cs="仿宋_GB2312"/>
          <w:sz w:val="30"/>
          <w:szCs w:val="30"/>
        </w:rPr>
        <w:t>1.</w:t>
      </w:r>
      <w:r>
        <w:rPr>
          <w:rFonts w:hint="eastAsia" w:ascii="Times New Roman" w:hAnsi="Times New Roman" w:eastAsia="仿宋_GB2312" w:cs="仿宋_GB2312"/>
          <w:sz w:val="30"/>
          <w:szCs w:val="30"/>
          <w:lang w:val="zh-CN"/>
        </w:rPr>
        <w:t>天津市南开区教育局2023年度政府性基金预算财政拨款收入支出决算表为空表。</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lang w:val="zh-CN"/>
        </w:rPr>
        <w:t>天津市南开区教育局2023年度国有资本经营预算财政拨款收入支出决算表为空表。</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hint="eastAsia" w:ascii="Times New Roman" w:hAnsi="Times New Roman" w:eastAsia="仿宋_GB2312" w:cs="仿宋_GB2312"/>
          <w:sz w:val="30"/>
          <w:szCs w:val="30"/>
        </w:rPr>
        <w:t>3.</w:t>
      </w:r>
      <w:r>
        <w:rPr>
          <w:rFonts w:hint="eastAsia" w:ascii="Times New Roman" w:hAnsi="Times New Roman" w:eastAsia="仿宋_GB2312" w:cs="仿宋_GB2312"/>
          <w:sz w:val="30"/>
          <w:szCs w:val="30"/>
          <w:lang w:val="zh-CN"/>
        </w:rPr>
        <w:t>天津市南开区教育局2023年度财政拨款“三公”经费支出决算表为空表。</w:t>
      </w:r>
    </w:p>
    <w:p>
      <w:pPr>
        <w:rPr>
          <w:rFonts w:ascii="Times New Roman" w:hAnsi="Times New Roman" w:eastAsia="仿宋_GB2312" w:cs="仿宋_GB2312"/>
          <w:sz w:val="30"/>
          <w:szCs w:val="30"/>
        </w:rPr>
      </w:pPr>
      <w:r>
        <w:rPr>
          <w:rFonts w:hint="eastAsia"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天津市南开区教育局2023年度收入、支出决算总计</w:t>
      </w:r>
      <w:r>
        <w:rPr>
          <w:rFonts w:hint="eastAsia" w:ascii="Times New Roman" w:hAnsi="Times New Roman" w:eastAsia="仿宋_GB2312" w:cs="仿宋_GB2312"/>
          <w:sz w:val="30"/>
          <w:szCs w:val="30"/>
        </w:rPr>
        <w:t>1,960,974,492.71元，与2022年度相比，收、支总计各增加77,044,250.09元，增长4.09%，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：本年财政拨款中项目收支增加，用于科技实验中学房款；此外其他收入增加。</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天津市南开区教育局</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1,956,581,080.79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年度相比增加80,054,964.80元，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：本年财政拨款中项目收入增加，用于科技实验中学房款；此外其他收入增加</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1,894,789,516.94</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96.84</w:t>
      </w:r>
      <w:r>
        <w:rPr>
          <w:rFonts w:hint="eastAsia" w:ascii="Times New Roman" w:hAnsi="Times New Roman" w:eastAsia="宋体" w:cs="Times New Roman"/>
          <w:sz w:val="30"/>
          <w:szCs w:val="30"/>
        </w:rPr>
        <w:t>%；</w:t>
      </w: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10,105,010.82元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0.52%；</w:t>
      </w: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51,686,553.03元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2.64%。</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rPr>
          <w:rFonts w:ascii="Times New Roman" w:hAnsi="Times New Roman" w:eastAsia="黑体" w:cs="黑体"/>
          <w:sz w:val="30"/>
          <w:szCs w:val="30"/>
          <w:lang w:val="zh-CN"/>
        </w:rPr>
      </w:pPr>
      <w:r>
        <w:rPr>
          <w:rFonts w:hint="eastAsia" w:ascii="Times New Roman" w:hAnsi="Times New Roman" w:eastAsia="仿宋_GB2312" w:cs="仿宋_GB2312"/>
          <w:sz w:val="30"/>
          <w:szCs w:val="30"/>
        </w:rPr>
        <w:t>天津市南开区教育局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年度本年支出合计1,950,570,646.95元，与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年度相比增加67,341,695.22元，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：本年财政拨款中项目支出增加，用于科技实验中学房款</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1,821,817,892.69元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占93.40%；</w:t>
      </w: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128,752,754.26元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占6.60%。</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天津市南开区教育局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1,894,789,516.94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年度相比，财政拨款收、支总计各增加52,646,987.72元，增长2.86</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本年财政拨款中项目支出增加，用于科技实验中学房款。</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天津市南开区教育局2023年度部门决算一般公共预算财政拨款支出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计1,892,343,444.94元，占本年支出合计的97.01%，与2022年度相比，一般公共预算财政拨款支出增加50,259,448.42元，增长2.73%，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：本年财政拨款中项目支出增加，用于科技实验中学房款。</w:t>
      </w:r>
    </w:p>
    <w:p>
      <w:pPr>
        <w:autoSpaceDE w:val="0"/>
        <w:autoSpaceDN w:val="0"/>
        <w:adjustRightInd w:val="0"/>
        <w:spacing w:line="600" w:lineRule="exact"/>
        <w:ind w:left="480"/>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1,892,343,444.94</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主要用于以下方面：一般公共服务支出3,900.00</w:t>
      </w:r>
      <w:r>
        <w:rPr>
          <w:rFonts w:hint="eastAsia" w:ascii="Times New Roman" w:hAnsi="Times New Roman" w:eastAsia="仿宋_GB2312" w:cs="仿宋_GB2312"/>
          <w:sz w:val="30"/>
          <w:szCs w:val="30"/>
        </w:rPr>
        <w:t>元，占0.01%；教育支出1,618,195,454.64元，占85.50%；社会保障和就业支出183,362,506.85元，占9.69%；卫生健康支出79,877,655.45元，占4.22%；住房保障支出10,903,928元，占0.58%。</w:t>
      </w:r>
    </w:p>
    <w:p>
      <w:pPr>
        <w:autoSpaceDE w:val="0"/>
        <w:autoSpaceDN w:val="0"/>
        <w:adjustRightInd w:val="0"/>
        <w:spacing w:line="600" w:lineRule="exact"/>
        <w:ind w:left="480"/>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1,767,072,119.72</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1,892,343,444.94</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107.09%</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1.教育支出（类）职业教育（款）高等职业教育（项）的年初预算数为0.00元，追加预算324,000.00元，支出决算为324,000.00元，完成追加预算的100.00%，决算数</w:t>
      </w:r>
      <w:r>
        <w:rPr>
          <w:rFonts w:hint="eastAsia" w:ascii="Times New Roman" w:hAnsi="Times New Roman" w:eastAsia="仿宋_GB2312" w:cs="仿宋_GB2312"/>
          <w:sz w:val="30"/>
          <w:szCs w:val="30"/>
          <w:lang w:eastAsia="zh-CN"/>
        </w:rPr>
        <w:t>大于年初</w:t>
      </w:r>
      <w:r>
        <w:rPr>
          <w:rFonts w:hint="eastAsia" w:ascii="Times New Roman" w:hAnsi="Times New Roman" w:eastAsia="仿宋_GB2312" w:cs="仿宋_GB2312"/>
          <w:sz w:val="30"/>
          <w:szCs w:val="30"/>
        </w:rPr>
        <w:t>预算数的主要原因是本年追加高职学生资助经费预算。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卫生健康支出（类）行政事业单位医疗（款）公务员医疗补助（项）的年初预算数为158,627.48元。支出决算为157,298.22元，完成年初预算的99.16%，决算数小于年初预算数的主要原因是人员变动造成公务员医疗补助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3.教育支出（类）其他教育支出（款）其他教育支出（项）的年初预算数为55,472,206.38元。支出决算为56,332,452.26元，完成年初预算的101.55%，决算数大于年初预算数的主要原因是本年追加教师绩效考评经费预算。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4.教育支出（类）普通教育（款）小学教育（项）的年初预算数为643,288,578.30元。支出决算为663,470,324.93元，完成年初预算的103.14%，决算数大于年初预算数的主要原因是本年追加教师绩效考评经费预算。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5.教育支出（类）职业教育（款）中等职业教育（项）的年初预算数为41,788,728.16元。支出决算为42,055,227.19元，完成年初预算的100.64%，决算数大于年初预算数的主要原因是本年追加教师绩效考评经费预算。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6.教育支出（类）普通教育（款）高中教育（项）的年初预算数为206,620,371.32元。支出决算为222,769,196.51元，完成年初预算的107.82%，决算数大于年初预算数的主要原因是本年追加教师绩效考评经费预算。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7.教育支出（类）特殊教育（款）特殊学校教育（项）的年初预算数为8,134,034.98元。支出决算为6,955,320.89元，完成年初预算的85.51%，决算数小于年初预算数的主要原因是特殊教育公用经费支出减少。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8.卫生健康支出（类）公共卫生（款）基本公共卫生服务（项）的年初预算数为0.00元，追加预算500.00元，支出决算为500.00元，完成追加预算的100.00%，决算数</w:t>
      </w:r>
      <w:r>
        <w:rPr>
          <w:rFonts w:hint="eastAsia" w:ascii="Times New Roman" w:hAnsi="Times New Roman" w:eastAsia="仿宋_GB2312" w:cs="仿宋_GB2312"/>
          <w:sz w:val="30"/>
          <w:szCs w:val="30"/>
          <w:lang w:eastAsia="zh-CN"/>
        </w:rPr>
        <w:t>大于年初</w:t>
      </w:r>
      <w:r>
        <w:rPr>
          <w:rFonts w:hint="eastAsia" w:ascii="Times New Roman" w:hAnsi="Times New Roman" w:eastAsia="仿宋_GB2312" w:cs="仿宋_GB2312"/>
          <w:sz w:val="30"/>
          <w:szCs w:val="30"/>
        </w:rPr>
        <w:t>预算数的主要原因是本年追加地方病防治工作经费预算。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9.一般公共服务支出（类）宣传事务（款）其他宣传事务支出（项）的年初预算数为0.00元，追加预算3,900.00元，支出决算为3,900.00元，完成追加预算的100.00%，决算数</w:t>
      </w:r>
      <w:r>
        <w:rPr>
          <w:rFonts w:hint="eastAsia" w:ascii="Times New Roman" w:hAnsi="Times New Roman" w:eastAsia="仿宋_GB2312" w:cs="仿宋_GB2312"/>
          <w:sz w:val="30"/>
          <w:szCs w:val="30"/>
          <w:lang w:eastAsia="zh-CN"/>
        </w:rPr>
        <w:t>大于年初</w:t>
      </w:r>
      <w:r>
        <w:rPr>
          <w:rFonts w:hint="eastAsia" w:ascii="Times New Roman" w:hAnsi="Times New Roman" w:eastAsia="仿宋_GB2312" w:cs="仿宋_GB2312"/>
          <w:sz w:val="30"/>
          <w:szCs w:val="30"/>
        </w:rPr>
        <w:t>预算数的主要原因是本年追加人员经费预算。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10.教育支出（类）教育管理事务（款）行政运行（项）的年初预算数为15,540,168.88元。支出决算为16,907,412.70元，完成年初预算的108.80%，决算数大于年初预算数的主要原因是人员调整追加人员经费预算。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11.住房保障支出（类）保障性安居工程支出（款）老旧小区改造（项）的年初预算数为0.00元，追加预算10,903,928.00元，支出决算为10,903,928.00元，完成追加预算的100.00%，决算数</w:t>
      </w:r>
      <w:r>
        <w:rPr>
          <w:rFonts w:hint="eastAsia" w:ascii="Times New Roman" w:hAnsi="Times New Roman" w:eastAsia="仿宋_GB2312" w:cs="仿宋_GB2312"/>
          <w:sz w:val="30"/>
          <w:szCs w:val="30"/>
          <w:lang w:eastAsia="zh-CN"/>
        </w:rPr>
        <w:t>大于年初</w:t>
      </w:r>
      <w:r>
        <w:rPr>
          <w:rFonts w:hint="eastAsia" w:ascii="Times New Roman" w:hAnsi="Times New Roman" w:eastAsia="仿宋_GB2312" w:cs="仿宋_GB2312"/>
          <w:sz w:val="30"/>
          <w:szCs w:val="30"/>
        </w:rPr>
        <w:t>预算数的主要原因是安排原外国语中学改建幼儿园工程支出。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社会保障和就业支出（类）行政事业单位养老支出（款）机关事业单位职业年金缴费支出（项）的年初预算数为63,769,139.41元。支出决算为61,096,884.52元，完成年初预算的95.81%，决算数小于年初预算数的主要原因是人员变动造成职业年金缴费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13.教育支出（类）成人教育（款）成人高等教育（项）的年初预算数为14,515,758.56元。支出决算为14,706,651.94元，完成年初预算的101.32%，决算数大于年初预算数的主要原因是本年追加教师绩效考评经费预算。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14.教育支出（类）普通教育（款）其他普通教育支出（项）的年初预算数为0.00元，追加预算651,449.10元，支出决算为651,449.10元，完成追加预算的100.00%，决算数</w:t>
      </w:r>
      <w:r>
        <w:rPr>
          <w:rFonts w:hint="eastAsia" w:ascii="Times New Roman" w:hAnsi="Times New Roman" w:eastAsia="仿宋_GB2312" w:cs="仿宋_GB2312"/>
          <w:sz w:val="30"/>
          <w:szCs w:val="30"/>
          <w:lang w:eastAsia="zh-CN"/>
        </w:rPr>
        <w:t>大于年初</w:t>
      </w:r>
      <w:r>
        <w:rPr>
          <w:rFonts w:hint="eastAsia" w:ascii="Times New Roman" w:hAnsi="Times New Roman" w:eastAsia="仿宋_GB2312" w:cs="仿宋_GB2312"/>
          <w:sz w:val="30"/>
          <w:szCs w:val="30"/>
        </w:rPr>
        <w:t>预算数的主要原因是本年追加市教委专项工作经费预算。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15.卫生健康支出（类）行政事业单位医疗（款）事业单位医疗（项）的年初预算数为82,864,937.56元。支出决算为78,900,516.90元，完成年初预算的95.22%，决算数小于年初预算数的主要原因是人员变动造成事业单位医疗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16.教育支出（类）普通教育（款）学前教育（项）的年初预算数为183,191,786.08元。支出决算为198,151,879.88元，完成年初预算的108.17%，决算数大于年初预算数的主要原因是本年追加教师绩效考评经费预算。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17.社会保障和就业支出（类）行政事业单位养老支出（款）机关事业单位基本养老保险缴费支出（项）的年初预算数为127,540,378.22元。支出决算为122,265,622.33元，完成年初预算的95.86%，决算数小于年初预算数的主要原因是人员变动造成养老保险缴费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18.教育支出（类）普通教育（款）初中教育（项）的年初预算数为312,217,949.22元。支出决算为395,871,539.24元，完成年初预算的126.79%，决算数大于年初预算数的主要原因是本年追加教师绩效考评经费预算。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19.卫生健康支出（类）行政事业单位医疗（款）行政单位医疗（项）的年初预算数为832,794.27元。支出决算为819,340.33元，完成年初预算的98.38%，决算数小于年初预算数的主要原因是人员变动造成行政单位医疗支出减少。</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天津市南开区教育局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1,763,590,690.68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年度相比减少19,540,801.17元，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人员调整造成人员支出减少。</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1,648,059,909.52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医疗费、其他工资福利支出、离休费、退休费、退职（役）费、抚恤金、生活补助、医疗费补助、助学金、奖励金、其他对个人和家庭的补助。</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115,530,781.16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手续费、水费、电费、邮电费、取暖费、物业管理费、差旅费、维修(护)费、租赁费、培训费、专用材料费、劳务费、委托业务费、工会经费、福利费、其他交通费用、其他商品和服务支出、办公设备购置、专用设备购置、其他资本性支出。</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天津市南开区教育局2023年度无政府性基金预算财政拨款收入、支出和结转结余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天津市南开区教育局2023年度无国有资本经营预算财政拨款收入、支出和结转结余</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10,080.00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10,080.00</w:t>
      </w:r>
      <w:r>
        <w:rPr>
          <w:rFonts w:hint="eastAsia" w:ascii="Times New Roman" w:hAnsi="Times New Roman" w:eastAsia="仿宋_GB2312" w:cs="仿宋_GB2312"/>
          <w:kern w:val="0"/>
          <w:sz w:val="30"/>
          <w:szCs w:val="30"/>
        </w:rPr>
        <w:t>元，完成预算的0.00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pPr>
        <w:autoSpaceDE w:val="0"/>
        <w:autoSpaceDN w:val="0"/>
        <w:adjustRightInd w:val="0"/>
        <w:spacing w:line="600" w:lineRule="exact"/>
        <w:ind w:firstLine="602"/>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公务用车运行维护费</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公务用车购置费</w:t>
      </w:r>
      <w:r>
        <w:rPr>
          <w:rFonts w:hint="eastAsia" w:ascii="Times New Roman" w:hAnsi="Times New Roman" w:eastAsia="仿宋_GB2312" w:cs="仿宋_GB2312"/>
          <w:sz w:val="30"/>
          <w:szCs w:val="30"/>
        </w:rPr>
        <w:t>。</w:t>
      </w:r>
      <w:bookmarkStart w:id="0" w:name="_GoBack"/>
      <w:bookmarkEnd w:id="0"/>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10,080.00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10,080.00</w:t>
      </w:r>
      <w:r>
        <w:rPr>
          <w:rFonts w:hint="eastAsia" w:ascii="Times New Roman" w:hAnsi="Times New Roman" w:eastAsia="仿宋_GB2312" w:cs="仿宋_GB2312"/>
          <w:kern w:val="0"/>
          <w:sz w:val="30"/>
          <w:szCs w:val="30"/>
        </w:rPr>
        <w:t>元，完成预算的0.00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公务接待费</w:t>
      </w:r>
      <w:r>
        <w:rPr>
          <w:rFonts w:hint="eastAsia" w:ascii="Times New Roman" w:hAnsi="Times New Roman" w:eastAsia="仿宋_GB2312" w:cs="仿宋_GB2312"/>
          <w:sz w:val="30"/>
          <w:szCs w:val="30"/>
        </w:rPr>
        <w:t>。</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天津市南开区教育局</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7,295,489.85</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年增加5,495,702.18元，增长305.35</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本年度决算数据为机关行政与事业本级的合并数据。</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天津市南开区教育局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31,211,793.22</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12,117,572.40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6,888,065.70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12,206,155.12</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3,924,684.18</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74.24%</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22,520,240.52</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72.15%</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40.19</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36.83</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54.02</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天津市南开区教育局2023年度无国有资产占有使用情况</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根据预算绩效管理要求，天津市南开区教育局2023年度已对284个项目开展绩效自评，涉及金额243,913,200.00元，自评结果已随部门决算一并公开。本部门2023年度未开展部门评价</w:t>
      </w:r>
    </w:p>
    <w:p>
      <w:pPr>
        <w:keepNext/>
        <w:keepLines/>
        <w:autoSpaceDE w:val="0"/>
        <w:autoSpaceDN w:val="0"/>
        <w:adjustRightInd w:val="0"/>
        <w:spacing w:line="600" w:lineRule="exact"/>
        <w:ind w:firstLine="602"/>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天津市南开区教育局不属于乡、镇、街级单位，不涉及公开2023年度教育、医疗卫生、社会保障和就业、住房保障、涉农补贴等民生支出情况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1E36E0"/>
    <w:multiLevelType w:val="singleLevel"/>
    <w:tmpl w:val="E71E36E0"/>
    <w:lvl w:ilvl="0" w:tentative="0">
      <w:start w:val="1"/>
      <w:numFmt w:val="chineseCounting"/>
      <w:suff w:val="space"/>
      <w:lvlText w:val="第%1部分"/>
      <w:lvlJc w:val="left"/>
      <w:rPr>
        <w:rFonts w:hint="eastAsia"/>
      </w:rPr>
    </w:lvl>
  </w:abstractNum>
  <w:abstractNum w:abstractNumId="1">
    <w:nsid w:val="03668259"/>
    <w:multiLevelType w:val="singleLevel"/>
    <w:tmpl w:val="03668259"/>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mZjRjOTViNzdiN2YwYTA4MTJlMWY4N2I2NWNjZj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A1DD2"/>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10793"/>
    <w:rsid w:val="00941A30"/>
    <w:rsid w:val="00977DCC"/>
    <w:rsid w:val="009820CF"/>
    <w:rsid w:val="00982A8B"/>
    <w:rsid w:val="009A7ED3"/>
    <w:rsid w:val="009D74D7"/>
    <w:rsid w:val="009F045C"/>
    <w:rsid w:val="00A57AE7"/>
    <w:rsid w:val="00AF71AE"/>
    <w:rsid w:val="00B33C70"/>
    <w:rsid w:val="00B75228"/>
    <w:rsid w:val="00B811F1"/>
    <w:rsid w:val="00B81B9F"/>
    <w:rsid w:val="00BC763A"/>
    <w:rsid w:val="00BC7D6F"/>
    <w:rsid w:val="00BD3CAC"/>
    <w:rsid w:val="00BF09A4"/>
    <w:rsid w:val="00BF697A"/>
    <w:rsid w:val="00C52E77"/>
    <w:rsid w:val="00C65A44"/>
    <w:rsid w:val="00C76AC3"/>
    <w:rsid w:val="00C83EB4"/>
    <w:rsid w:val="00D357AC"/>
    <w:rsid w:val="00D4505A"/>
    <w:rsid w:val="00D65B41"/>
    <w:rsid w:val="00DC3234"/>
    <w:rsid w:val="00DC3CD0"/>
    <w:rsid w:val="00DD60B5"/>
    <w:rsid w:val="00E7602B"/>
    <w:rsid w:val="00E964B2"/>
    <w:rsid w:val="00EA6549"/>
    <w:rsid w:val="00F007FE"/>
    <w:rsid w:val="017D4A3B"/>
    <w:rsid w:val="01A10E80"/>
    <w:rsid w:val="029D518A"/>
    <w:rsid w:val="03311B3F"/>
    <w:rsid w:val="03901927"/>
    <w:rsid w:val="04F55E74"/>
    <w:rsid w:val="05CA273A"/>
    <w:rsid w:val="05E55C53"/>
    <w:rsid w:val="061F3975"/>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2D3866"/>
    <w:rsid w:val="0E904031"/>
    <w:rsid w:val="0EBB5316"/>
    <w:rsid w:val="0F4936D8"/>
    <w:rsid w:val="0FA7589A"/>
    <w:rsid w:val="0FC42B69"/>
    <w:rsid w:val="0FF22FB9"/>
    <w:rsid w:val="11472E91"/>
    <w:rsid w:val="118916FB"/>
    <w:rsid w:val="11FF551A"/>
    <w:rsid w:val="1221675E"/>
    <w:rsid w:val="12C34799"/>
    <w:rsid w:val="12D93FBD"/>
    <w:rsid w:val="13463246"/>
    <w:rsid w:val="142D4C1F"/>
    <w:rsid w:val="14D7452C"/>
    <w:rsid w:val="15F1161D"/>
    <w:rsid w:val="161D1413"/>
    <w:rsid w:val="1666200B"/>
    <w:rsid w:val="16C5644A"/>
    <w:rsid w:val="16D76A65"/>
    <w:rsid w:val="173C1DC5"/>
    <w:rsid w:val="17C84C4C"/>
    <w:rsid w:val="1949378C"/>
    <w:rsid w:val="199A3054"/>
    <w:rsid w:val="1A1104E0"/>
    <w:rsid w:val="1A404E9F"/>
    <w:rsid w:val="1AA54268"/>
    <w:rsid w:val="1B102545"/>
    <w:rsid w:val="1B173F14"/>
    <w:rsid w:val="1B4641B9"/>
    <w:rsid w:val="1B520DB0"/>
    <w:rsid w:val="1B5D5A1E"/>
    <w:rsid w:val="1B7A68EC"/>
    <w:rsid w:val="1CCA277E"/>
    <w:rsid w:val="1DFB572F"/>
    <w:rsid w:val="1EC5396A"/>
    <w:rsid w:val="1EFB0588"/>
    <w:rsid w:val="20DB5BFD"/>
    <w:rsid w:val="21365D81"/>
    <w:rsid w:val="21556D90"/>
    <w:rsid w:val="21C24E94"/>
    <w:rsid w:val="21D10F0F"/>
    <w:rsid w:val="21D73FEC"/>
    <w:rsid w:val="23736675"/>
    <w:rsid w:val="24B227A0"/>
    <w:rsid w:val="25244749"/>
    <w:rsid w:val="25430A1B"/>
    <w:rsid w:val="25BA7C7E"/>
    <w:rsid w:val="2666570F"/>
    <w:rsid w:val="26696F76"/>
    <w:rsid w:val="26DB4B05"/>
    <w:rsid w:val="271B299E"/>
    <w:rsid w:val="27DD7C53"/>
    <w:rsid w:val="284E3F62"/>
    <w:rsid w:val="28612632"/>
    <w:rsid w:val="2A924D25"/>
    <w:rsid w:val="2BC20F83"/>
    <w:rsid w:val="2C800474"/>
    <w:rsid w:val="2C8F0671"/>
    <w:rsid w:val="2D5A0475"/>
    <w:rsid w:val="2DA05507"/>
    <w:rsid w:val="2E487134"/>
    <w:rsid w:val="2E8C3709"/>
    <w:rsid w:val="2F146650"/>
    <w:rsid w:val="2F891B01"/>
    <w:rsid w:val="2F921111"/>
    <w:rsid w:val="2FA13000"/>
    <w:rsid w:val="2FC74096"/>
    <w:rsid w:val="2FF951BC"/>
    <w:rsid w:val="307A24E3"/>
    <w:rsid w:val="307A6987"/>
    <w:rsid w:val="30BB5227"/>
    <w:rsid w:val="30DB3D36"/>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9311BAD"/>
    <w:rsid w:val="39DA3FF3"/>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5C2D6A"/>
    <w:rsid w:val="41CC0838"/>
    <w:rsid w:val="433F65D0"/>
    <w:rsid w:val="43612B5A"/>
    <w:rsid w:val="43805C0B"/>
    <w:rsid w:val="43B835F7"/>
    <w:rsid w:val="44552CED"/>
    <w:rsid w:val="44EB17AA"/>
    <w:rsid w:val="45984C48"/>
    <w:rsid w:val="47694C08"/>
    <w:rsid w:val="47727F60"/>
    <w:rsid w:val="485D29BF"/>
    <w:rsid w:val="49374433"/>
    <w:rsid w:val="49DA103E"/>
    <w:rsid w:val="4A2319E6"/>
    <w:rsid w:val="4A280DAA"/>
    <w:rsid w:val="4A8E57CD"/>
    <w:rsid w:val="4B3D495D"/>
    <w:rsid w:val="4CA13CE1"/>
    <w:rsid w:val="4CD450D8"/>
    <w:rsid w:val="4CF57C49"/>
    <w:rsid w:val="4D14664A"/>
    <w:rsid w:val="4D210FC7"/>
    <w:rsid w:val="4D720D77"/>
    <w:rsid w:val="4DB9688D"/>
    <w:rsid w:val="4E4E3945"/>
    <w:rsid w:val="4E8C7B5A"/>
    <w:rsid w:val="4EE80B08"/>
    <w:rsid w:val="4F167E2F"/>
    <w:rsid w:val="4F391364"/>
    <w:rsid w:val="4FA424E7"/>
    <w:rsid w:val="4FBD62FD"/>
    <w:rsid w:val="4FD337AC"/>
    <w:rsid w:val="4FE523CE"/>
    <w:rsid w:val="500E0183"/>
    <w:rsid w:val="51FE2459"/>
    <w:rsid w:val="5236167C"/>
    <w:rsid w:val="52A37398"/>
    <w:rsid w:val="53C102A5"/>
    <w:rsid w:val="53FB6E47"/>
    <w:rsid w:val="542D4D13"/>
    <w:rsid w:val="543279AA"/>
    <w:rsid w:val="54380029"/>
    <w:rsid w:val="54A61249"/>
    <w:rsid w:val="54F16968"/>
    <w:rsid w:val="55AC416B"/>
    <w:rsid w:val="564C0516"/>
    <w:rsid w:val="567953D7"/>
    <w:rsid w:val="56DB19F9"/>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29D3C8C"/>
    <w:rsid w:val="62E53885"/>
    <w:rsid w:val="631672ED"/>
    <w:rsid w:val="63B80927"/>
    <w:rsid w:val="63E15DFA"/>
    <w:rsid w:val="643C1F0A"/>
    <w:rsid w:val="644D16E1"/>
    <w:rsid w:val="64925346"/>
    <w:rsid w:val="654D2EBE"/>
    <w:rsid w:val="654E5711"/>
    <w:rsid w:val="656942F9"/>
    <w:rsid w:val="65B558C0"/>
    <w:rsid w:val="665D659A"/>
    <w:rsid w:val="667274BD"/>
    <w:rsid w:val="66BC2A82"/>
    <w:rsid w:val="672E57FA"/>
    <w:rsid w:val="67452B44"/>
    <w:rsid w:val="68200AB4"/>
    <w:rsid w:val="68C169D0"/>
    <w:rsid w:val="69642C82"/>
    <w:rsid w:val="6B4F5D3F"/>
    <w:rsid w:val="6B836525"/>
    <w:rsid w:val="6B963EB9"/>
    <w:rsid w:val="6BBB51FE"/>
    <w:rsid w:val="6BF54B38"/>
    <w:rsid w:val="6C054650"/>
    <w:rsid w:val="6C1D5E3D"/>
    <w:rsid w:val="6CF70A69"/>
    <w:rsid w:val="6CFE17CB"/>
    <w:rsid w:val="6D5E0469"/>
    <w:rsid w:val="6D7E0B5E"/>
    <w:rsid w:val="6D854C1A"/>
    <w:rsid w:val="6E080CF4"/>
    <w:rsid w:val="6EB34837"/>
    <w:rsid w:val="70180DF5"/>
    <w:rsid w:val="704716DB"/>
    <w:rsid w:val="708C6A78"/>
    <w:rsid w:val="70E84C6C"/>
    <w:rsid w:val="70FE35D3"/>
    <w:rsid w:val="71600CA6"/>
    <w:rsid w:val="71C31235"/>
    <w:rsid w:val="7260119C"/>
    <w:rsid w:val="72701CEB"/>
    <w:rsid w:val="72B3615B"/>
    <w:rsid w:val="73724CC1"/>
    <w:rsid w:val="7440091B"/>
    <w:rsid w:val="7455465F"/>
    <w:rsid w:val="75072FCC"/>
    <w:rsid w:val="75AB44BA"/>
    <w:rsid w:val="77740319"/>
    <w:rsid w:val="78A0407E"/>
    <w:rsid w:val="79107FC4"/>
    <w:rsid w:val="79B7155B"/>
    <w:rsid w:val="79DC07A5"/>
    <w:rsid w:val="7A7430CC"/>
    <w:rsid w:val="7ACA53E2"/>
    <w:rsid w:val="7B143565"/>
    <w:rsid w:val="7BC02341"/>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1250</Words>
  <Characters>7130</Characters>
  <Lines>59</Lines>
  <Paragraphs>16</Paragraphs>
  <TotalTime>6</TotalTime>
  <ScaleCrop>false</ScaleCrop>
  <LinksUpToDate>false</LinksUpToDate>
  <CharactersWithSpaces>8364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2024-09-27T06:38:10Z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A44E0A178634409BBBA50D5636087390_13</vt:lpwstr>
  </property>
</Properties>
</file>