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2A" w:rsidRDefault="00D9002A">
      <w:pPr>
        <w:widowControl/>
        <w:spacing w:line="588" w:lineRule="exact"/>
        <w:jc w:val="center"/>
        <w:rPr>
          <w:rFonts w:ascii="方正小标宋简体" w:eastAsia="方正小标宋简体" w:hAnsi="方正小标宋简体" w:cs="方正小标宋简体"/>
          <w:sz w:val="44"/>
          <w:szCs w:val="44"/>
        </w:rPr>
      </w:pPr>
    </w:p>
    <w:p w:rsidR="00D9002A" w:rsidRDefault="00D9002A" w:rsidP="00D9002A"/>
    <w:p w:rsidR="00D9002A" w:rsidRDefault="00D9002A" w:rsidP="00D9002A"/>
    <w:p w:rsidR="00D9002A" w:rsidRDefault="00D9002A" w:rsidP="00D9002A"/>
    <w:p w:rsidR="00D9002A" w:rsidRDefault="00D9002A" w:rsidP="00D9002A"/>
    <w:p w:rsidR="00D9002A" w:rsidRDefault="00D9002A" w:rsidP="00D9002A"/>
    <w:p w:rsidR="00D9002A" w:rsidRDefault="00D9002A" w:rsidP="00D9002A"/>
    <w:p w:rsidR="00D9002A" w:rsidRDefault="00D9002A" w:rsidP="00D9002A"/>
    <w:p w:rsidR="00D9002A" w:rsidRDefault="00D9002A" w:rsidP="00D9002A"/>
    <w:p w:rsidR="00D9002A" w:rsidRDefault="00D9002A" w:rsidP="00D9002A"/>
    <w:p w:rsidR="00D9002A" w:rsidRDefault="00D9002A" w:rsidP="00D9002A"/>
    <w:p w:rsidR="00D9002A" w:rsidRPr="005A1E64" w:rsidRDefault="00D9002A" w:rsidP="00D9002A">
      <w:pPr>
        <w:pStyle w:val="a5"/>
        <w:tabs>
          <w:tab w:val="left" w:pos="3960"/>
          <w:tab w:val="left" w:pos="5400"/>
        </w:tabs>
        <w:jc w:val="center"/>
        <w:rPr>
          <w:rFonts w:ascii="仿宋_GB2312" w:eastAsia="仿宋_GB2312" w:hAnsi="Times New Roman"/>
          <w:b/>
          <w:bCs/>
          <w:color w:val="000000"/>
          <w:sz w:val="36"/>
          <w:szCs w:val="36"/>
        </w:rPr>
      </w:pPr>
      <w:r w:rsidRPr="00416B86">
        <w:rPr>
          <w:rFonts w:ascii="方正仿宋简体" w:eastAsia="方正仿宋简体" w:hAnsi="仿宋" w:hint="eastAsia"/>
          <w:sz w:val="34"/>
          <w:szCs w:val="34"/>
        </w:rPr>
        <w:t>南</w:t>
      </w:r>
      <w:r>
        <w:rPr>
          <w:rFonts w:ascii="方正仿宋简体" w:eastAsia="方正仿宋简体" w:hAnsi="仿宋" w:hint="eastAsia"/>
          <w:sz w:val="34"/>
          <w:szCs w:val="34"/>
        </w:rPr>
        <w:t>政务政</w:t>
      </w:r>
      <w:r w:rsidRPr="00416B86">
        <w:rPr>
          <w:rFonts w:ascii="方正仿宋简体" w:eastAsia="方正仿宋简体" w:hAnsi="仿宋" w:hint="eastAsia"/>
          <w:sz w:val="34"/>
          <w:szCs w:val="34"/>
        </w:rPr>
        <w:t>发</w:t>
      </w:r>
      <w:r>
        <w:rPr>
          <w:rFonts w:ascii="方正仿宋简体" w:eastAsia="方正仿宋简体" w:hAnsi="方正仿宋简体" w:cs="方正仿宋简体" w:hint="eastAsia"/>
          <w:bCs/>
          <w:color w:val="000000"/>
          <w:sz w:val="34"/>
          <w:szCs w:val="34"/>
        </w:rPr>
        <w:t>〔</w:t>
      </w:r>
      <w:r>
        <w:rPr>
          <w:rFonts w:ascii="Times New Roman" w:eastAsia="方正仿宋简体" w:hAnsi="Times New Roman"/>
          <w:bCs/>
          <w:color w:val="000000"/>
          <w:sz w:val="34"/>
          <w:szCs w:val="34"/>
        </w:rPr>
        <w:t>2020</w:t>
      </w:r>
      <w:r>
        <w:rPr>
          <w:rFonts w:ascii="方正仿宋简体" w:eastAsia="方正仿宋简体" w:hAnsi="方正仿宋简体" w:cs="方正仿宋简体" w:hint="eastAsia"/>
          <w:bCs/>
          <w:color w:val="000000"/>
          <w:sz w:val="34"/>
          <w:szCs w:val="34"/>
        </w:rPr>
        <w:t>〕</w:t>
      </w:r>
      <w:r>
        <w:rPr>
          <w:rFonts w:ascii="Times New Roman" w:eastAsia="方正仿宋简体" w:hAnsi="Times New Roman" w:hint="eastAsia"/>
          <w:bCs/>
          <w:color w:val="000000"/>
          <w:sz w:val="34"/>
          <w:szCs w:val="34"/>
        </w:rPr>
        <w:t xml:space="preserve"> 2</w:t>
      </w:r>
      <w:r>
        <w:rPr>
          <w:rFonts w:ascii="方正仿宋简体" w:eastAsia="方正仿宋简体" w:hAnsi="方正仿宋简体" w:cs="方正仿宋简体" w:hint="eastAsia"/>
          <w:bCs/>
          <w:color w:val="000000"/>
          <w:sz w:val="34"/>
          <w:szCs w:val="34"/>
        </w:rPr>
        <w:t>号</w:t>
      </w:r>
    </w:p>
    <w:p w:rsidR="00D9002A" w:rsidRPr="0072483A" w:rsidRDefault="00D9002A" w:rsidP="00D9002A">
      <w:pPr>
        <w:spacing w:line="680" w:lineRule="exact"/>
        <w:jc w:val="center"/>
        <w:rPr>
          <w:rFonts w:ascii="方正小标宋简体" w:eastAsia="方正小标宋简体" w:hAnsi="宋体"/>
          <w:b/>
          <w:sz w:val="44"/>
          <w:szCs w:val="44"/>
        </w:rPr>
      </w:pPr>
    </w:p>
    <w:p w:rsidR="004A7D94" w:rsidRPr="00D9002A" w:rsidRDefault="000F15C4" w:rsidP="00D9002A">
      <w:pPr>
        <w:spacing w:line="680" w:lineRule="exact"/>
        <w:jc w:val="center"/>
        <w:rPr>
          <w:rFonts w:ascii="方正小标宋简体" w:eastAsia="方正小标宋简体" w:hAnsi="华文中宋" w:cs="华文中宋"/>
          <w:sz w:val="44"/>
          <w:szCs w:val="44"/>
        </w:rPr>
      </w:pPr>
      <w:r w:rsidRPr="00D9002A">
        <w:rPr>
          <w:rFonts w:ascii="方正小标宋简体" w:eastAsia="方正小标宋简体" w:hAnsi="华文中宋" w:cs="华文中宋" w:hint="eastAsia"/>
          <w:sz w:val="44"/>
          <w:szCs w:val="44"/>
        </w:rPr>
        <w:t>南开区政务服务办公室关于进一步</w:t>
      </w:r>
    </w:p>
    <w:p w:rsidR="004A7D94" w:rsidRPr="00D9002A" w:rsidRDefault="000F15C4" w:rsidP="00D9002A">
      <w:pPr>
        <w:spacing w:line="680" w:lineRule="exact"/>
        <w:jc w:val="center"/>
        <w:rPr>
          <w:rFonts w:ascii="方正小标宋简体" w:eastAsia="方正小标宋简体" w:hAnsi="华文中宋" w:cs="华文中宋"/>
          <w:sz w:val="44"/>
          <w:szCs w:val="44"/>
        </w:rPr>
      </w:pPr>
      <w:r w:rsidRPr="00D9002A">
        <w:rPr>
          <w:rFonts w:ascii="方正小标宋简体" w:eastAsia="方正小标宋简体" w:hAnsi="华文中宋" w:cs="华文中宋" w:hint="eastAsia"/>
          <w:sz w:val="44"/>
          <w:szCs w:val="44"/>
        </w:rPr>
        <w:t>加强疫情防控做好复工复产</w:t>
      </w:r>
    </w:p>
    <w:p w:rsidR="004A7D94" w:rsidRDefault="000F15C4" w:rsidP="00D9002A">
      <w:pPr>
        <w:spacing w:line="680" w:lineRule="exact"/>
        <w:jc w:val="center"/>
        <w:rPr>
          <w:rFonts w:ascii="方正小标宋简体" w:eastAsia="方正小标宋简体" w:hAnsi="方正小标宋简体" w:cs="方正小标宋简体"/>
          <w:b/>
          <w:sz w:val="44"/>
          <w:szCs w:val="44"/>
        </w:rPr>
      </w:pPr>
      <w:r w:rsidRPr="00D9002A">
        <w:rPr>
          <w:rFonts w:ascii="方正小标宋简体" w:eastAsia="方正小标宋简体" w:hAnsi="华文中宋" w:cs="华文中宋" w:hint="eastAsia"/>
          <w:sz w:val="44"/>
          <w:szCs w:val="44"/>
        </w:rPr>
        <w:t>审批服务的实施办法</w:t>
      </w:r>
    </w:p>
    <w:p w:rsidR="004A7D94" w:rsidRDefault="004A7D94">
      <w:pPr>
        <w:spacing w:line="588" w:lineRule="exact"/>
        <w:ind w:firstLineChars="200" w:firstLine="680"/>
        <w:rPr>
          <w:rFonts w:ascii="仿宋_GB2312" w:eastAsia="仿宋_GB2312" w:hAnsi="仿宋_GB2312" w:cs="仿宋_GB2312"/>
          <w:sz w:val="34"/>
          <w:szCs w:val="34"/>
        </w:rPr>
      </w:pPr>
    </w:p>
    <w:p w:rsidR="004A7D94" w:rsidRDefault="000F15C4">
      <w:pPr>
        <w:spacing w:line="588"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为进一步加强疫情防控工作，严格落实市委常委扩大会议暨市防控工作领导小组和指挥部工作部署，结合《关于做好其他各类企业分类分批有序复工复产工作预案的通知》（津新冠防指</w:t>
      </w:r>
      <w:r>
        <w:rPr>
          <w:rFonts w:ascii="仿宋_GB2312" w:eastAsia="仿宋_GB2312" w:hAnsi="仿宋_GB2312" w:cs="仿宋_GB2312"/>
          <w:sz w:val="34"/>
          <w:szCs w:val="34"/>
        </w:rPr>
        <w:t>[2020]49</w:t>
      </w:r>
      <w:r>
        <w:rPr>
          <w:rFonts w:ascii="仿宋_GB2312" w:eastAsia="仿宋_GB2312" w:hAnsi="仿宋_GB2312" w:cs="仿宋_GB2312" w:hint="eastAsia"/>
          <w:sz w:val="34"/>
          <w:szCs w:val="34"/>
        </w:rPr>
        <w:t>号）文件精神，根据市政务办《关于进一步加强疫情防控做好复工复产审批服务的通知》要求，我办特制定以下实施办法。</w:t>
      </w:r>
    </w:p>
    <w:p w:rsidR="004A7D94" w:rsidRDefault="000F15C4">
      <w:pPr>
        <w:spacing w:line="588" w:lineRule="exact"/>
        <w:ind w:firstLineChars="200" w:firstLine="680"/>
        <w:rPr>
          <w:rFonts w:ascii="仿宋_GB2312" w:eastAsia="仿宋_GB2312" w:hAnsi="仿宋_GB2312" w:cs="仿宋_GB2312"/>
          <w:sz w:val="34"/>
          <w:szCs w:val="34"/>
        </w:rPr>
      </w:pPr>
      <w:r w:rsidRPr="00D9002A">
        <w:rPr>
          <w:rFonts w:ascii="仿宋_GB2312" w:eastAsia="仿宋_GB2312" w:hAnsi="仿宋_GB2312" w:cs="仿宋_GB2312"/>
          <w:sz w:val="34"/>
          <w:szCs w:val="34"/>
        </w:rPr>
        <w:t>1.</w:t>
      </w:r>
      <w:r w:rsidRPr="00D9002A">
        <w:rPr>
          <w:rFonts w:ascii="仿宋_GB2312" w:eastAsia="仿宋_GB2312" w:hAnsi="仿宋_GB2312" w:cs="仿宋_GB2312" w:hint="eastAsia"/>
          <w:sz w:val="34"/>
          <w:szCs w:val="34"/>
        </w:rPr>
        <w:t>严格落实周末值班制度。</w:t>
      </w:r>
      <w:r>
        <w:rPr>
          <w:rFonts w:ascii="仿宋_GB2312" w:eastAsia="仿宋_GB2312" w:hAnsi="仿宋_GB2312" w:cs="仿宋_GB2312" w:hint="eastAsia"/>
          <w:sz w:val="34"/>
          <w:szCs w:val="34"/>
        </w:rPr>
        <w:t>周末值班人员要确保按时到岗，严格值守，对咨询电话做到不漏接、详记录、有解答。</w:t>
      </w:r>
    </w:p>
    <w:p w:rsidR="004A7D94" w:rsidRDefault="000F15C4">
      <w:pPr>
        <w:widowControl/>
        <w:spacing w:line="588" w:lineRule="exact"/>
        <w:ind w:firstLineChars="200" w:firstLine="680"/>
        <w:jc w:val="left"/>
        <w:rPr>
          <w:rFonts w:ascii="仿宋_GB2312" w:eastAsia="仿宋_GB2312" w:hAnsi="仿宋_GB2312" w:cs="仿宋_GB2312"/>
          <w:sz w:val="34"/>
          <w:szCs w:val="34"/>
        </w:rPr>
      </w:pPr>
      <w:r w:rsidRPr="00D9002A">
        <w:rPr>
          <w:rFonts w:ascii="仿宋_GB2312" w:eastAsia="仿宋_GB2312" w:hAnsi="仿宋_GB2312" w:cs="仿宋_GB2312"/>
          <w:sz w:val="34"/>
          <w:szCs w:val="34"/>
        </w:rPr>
        <w:lastRenderedPageBreak/>
        <w:t>2.</w:t>
      </w:r>
      <w:r w:rsidRPr="00D9002A">
        <w:rPr>
          <w:rFonts w:ascii="仿宋_GB2312" w:eastAsia="仿宋_GB2312" w:hAnsi="仿宋_GB2312" w:cs="仿宋_GB2312" w:hint="eastAsia"/>
          <w:sz w:val="34"/>
          <w:szCs w:val="34"/>
        </w:rPr>
        <w:t>提高服务复工复产企业的审批效率。</w:t>
      </w:r>
      <w:r>
        <w:rPr>
          <w:rFonts w:ascii="仿宋_GB2312" w:eastAsia="仿宋_GB2312" w:hAnsi="仿宋_GB2312" w:cs="仿宋_GB2312" w:hint="eastAsia"/>
          <w:sz w:val="34"/>
          <w:szCs w:val="34"/>
        </w:rPr>
        <w:t>在严格落实南开区“证照分离”改革要求、政务办全面实行信用承诺办理政务服务事项清单及行政许可事项承诺制审批负面清单的基础上，对保障城乡运行、疫情防控、能源供应、交通物流、生活必需品生产、公共服务窗口单位、重大工程、重大项目等九大类涉及国计民生领域及其他具备复工复产条件企业的审批事项，全部开通“绿色通道”，全面启用“信用承诺”，实行“特事特办”，提高审批效率。同时，对所有涉及九大类事项审批咨询，确保第一时间接待，第一时间反馈，第一时间办理，必要时，在进行完备防护措施的条件下实施上门服务。</w:t>
      </w:r>
    </w:p>
    <w:p w:rsidR="004A7D94" w:rsidRDefault="000F15C4">
      <w:pPr>
        <w:spacing w:line="588" w:lineRule="exact"/>
        <w:ind w:firstLineChars="200" w:firstLine="680"/>
        <w:rPr>
          <w:rFonts w:ascii="仿宋_GB2312" w:eastAsia="仿宋_GB2312" w:hAnsi="仿宋_GB2312" w:cs="仿宋_GB2312"/>
          <w:sz w:val="34"/>
          <w:szCs w:val="34"/>
        </w:rPr>
      </w:pPr>
      <w:r w:rsidRPr="00D9002A">
        <w:rPr>
          <w:rFonts w:ascii="仿宋_GB2312" w:eastAsia="仿宋_GB2312" w:hAnsi="仿宋_GB2312" w:cs="仿宋_GB2312"/>
          <w:sz w:val="34"/>
          <w:szCs w:val="34"/>
        </w:rPr>
        <w:t>3.</w:t>
      </w:r>
      <w:r w:rsidRPr="00D9002A">
        <w:rPr>
          <w:rFonts w:ascii="仿宋_GB2312" w:eastAsia="仿宋_GB2312" w:hAnsi="仿宋_GB2312" w:cs="仿宋_GB2312" w:hint="eastAsia"/>
          <w:sz w:val="34"/>
          <w:szCs w:val="34"/>
        </w:rPr>
        <w:t>强化网上办理。</w:t>
      </w:r>
      <w:r>
        <w:rPr>
          <w:rFonts w:ascii="仿宋_GB2312" w:eastAsia="仿宋_GB2312" w:hAnsi="仿宋_GB2312" w:cs="仿宋_GB2312" w:hint="eastAsia"/>
          <w:sz w:val="34"/>
          <w:szCs w:val="34"/>
        </w:rPr>
        <w:t>全面推行网上审批服务模式，详细解答网上申请办理流程，指导申请人通过“天津网上办事大厅”提交电子申请材料远程申请；充分利用</w:t>
      </w:r>
      <w:r>
        <w:rPr>
          <w:rFonts w:ascii="仿宋_GB2312" w:eastAsia="仿宋_GB2312" w:hAnsi="仿宋_GB2312" w:cs="仿宋_GB2312"/>
          <w:sz w:val="34"/>
          <w:szCs w:val="34"/>
        </w:rPr>
        <w:t>EMS</w:t>
      </w:r>
      <w:r>
        <w:rPr>
          <w:rFonts w:ascii="仿宋_GB2312" w:eastAsia="仿宋_GB2312" w:hAnsi="仿宋_GB2312" w:cs="仿宋_GB2312" w:hint="eastAsia"/>
          <w:sz w:val="34"/>
          <w:szCs w:val="34"/>
        </w:rPr>
        <w:t>审批结果免费送达服务，最大限度做到不见面审批；提高</w:t>
      </w:r>
      <w:r>
        <w:rPr>
          <w:rFonts w:ascii="仿宋_GB2312" w:eastAsia="仿宋_GB2312" w:hAnsi="仿宋_GB2312" w:cs="仿宋_GB2312"/>
          <w:sz w:val="34"/>
          <w:szCs w:val="34"/>
        </w:rPr>
        <w:t>3</w:t>
      </w:r>
      <w:r>
        <w:rPr>
          <w:rFonts w:ascii="仿宋_GB2312" w:eastAsia="仿宋_GB2312" w:hAnsi="仿宋_GB2312" w:cs="仿宋_GB2312" w:hint="eastAsia"/>
          <w:sz w:val="34"/>
          <w:szCs w:val="34"/>
        </w:rPr>
        <w:t>个政务服务“无人超市”运行效率，做好智能终端日常维护，确保申请人正常使用。</w:t>
      </w:r>
    </w:p>
    <w:p w:rsidR="004A7D94" w:rsidRDefault="000F15C4">
      <w:pPr>
        <w:spacing w:line="588" w:lineRule="exact"/>
        <w:ind w:firstLineChars="200" w:firstLine="680"/>
        <w:rPr>
          <w:rFonts w:ascii="仿宋_GB2312" w:eastAsia="仿宋_GB2312" w:hAnsi="仿宋_GB2312" w:cs="仿宋_GB2312"/>
          <w:sz w:val="34"/>
          <w:szCs w:val="34"/>
        </w:rPr>
      </w:pPr>
      <w:r w:rsidRPr="00D9002A">
        <w:rPr>
          <w:rFonts w:ascii="仿宋_GB2312" w:eastAsia="仿宋_GB2312" w:hAnsi="仿宋_GB2312" w:cs="仿宋_GB2312"/>
          <w:sz w:val="34"/>
          <w:szCs w:val="34"/>
        </w:rPr>
        <w:t>4.</w:t>
      </w:r>
      <w:r w:rsidRPr="00D9002A">
        <w:rPr>
          <w:rFonts w:ascii="仿宋_GB2312" w:eastAsia="仿宋_GB2312" w:hAnsi="仿宋_GB2312" w:cs="仿宋_GB2312" w:hint="eastAsia"/>
          <w:sz w:val="34"/>
          <w:szCs w:val="34"/>
        </w:rPr>
        <w:t>完善</w:t>
      </w:r>
      <w:r w:rsidRPr="00D9002A">
        <w:rPr>
          <w:rFonts w:ascii="仿宋_GB2312" w:eastAsia="仿宋_GB2312" w:hAnsi="仿宋_GB2312" w:cs="仿宋_GB2312"/>
          <w:sz w:val="34"/>
          <w:szCs w:val="34"/>
        </w:rPr>
        <w:t>24</w:t>
      </w:r>
      <w:r w:rsidRPr="00D9002A">
        <w:rPr>
          <w:rFonts w:ascii="仿宋_GB2312" w:eastAsia="仿宋_GB2312" w:hAnsi="仿宋_GB2312" w:cs="仿宋_GB2312" w:hint="eastAsia"/>
          <w:sz w:val="34"/>
          <w:szCs w:val="34"/>
        </w:rPr>
        <w:t>小时预约审批服务机制。</w:t>
      </w:r>
      <w:r>
        <w:rPr>
          <w:rFonts w:ascii="仿宋_GB2312" w:eastAsia="仿宋_GB2312" w:hAnsi="仿宋_GB2312" w:cs="仿宋_GB2312" w:hint="eastAsia"/>
          <w:sz w:val="34"/>
          <w:szCs w:val="34"/>
        </w:rPr>
        <w:t>严格执行《南开区政务服务办公室</w:t>
      </w:r>
      <w:r>
        <w:rPr>
          <w:rFonts w:ascii="仿宋_GB2312" w:eastAsia="仿宋_GB2312" w:hAnsi="仿宋_GB2312" w:cs="仿宋_GB2312"/>
          <w:sz w:val="34"/>
          <w:szCs w:val="34"/>
        </w:rPr>
        <w:t>24</w:t>
      </w:r>
      <w:r>
        <w:rPr>
          <w:rFonts w:ascii="仿宋_GB2312" w:eastAsia="仿宋_GB2312" w:hAnsi="仿宋_GB2312" w:cs="仿宋_GB2312" w:hint="eastAsia"/>
          <w:sz w:val="34"/>
          <w:szCs w:val="34"/>
        </w:rPr>
        <w:t>小时预约审批服务规定》，各审批业务科室要切实增强服务意识，第一时间与预约申请人对接，根据申请人需求提供有针对性的审批服务，为疫情防控和经济发展提供坚实服务保障。</w:t>
      </w:r>
    </w:p>
    <w:p w:rsidR="004A7D94" w:rsidRDefault="000F15C4">
      <w:pPr>
        <w:spacing w:line="588" w:lineRule="exact"/>
        <w:ind w:firstLineChars="200" w:firstLine="680"/>
        <w:rPr>
          <w:rFonts w:ascii="仿宋_GB2312" w:eastAsia="仿宋_GB2312" w:hAnsi="仿宋_GB2312" w:cs="仿宋_GB2312"/>
          <w:sz w:val="34"/>
          <w:szCs w:val="34"/>
        </w:rPr>
      </w:pPr>
      <w:r w:rsidRPr="00D9002A">
        <w:rPr>
          <w:rFonts w:ascii="仿宋_GB2312" w:eastAsia="仿宋_GB2312" w:hAnsi="仿宋_GB2312" w:cs="仿宋_GB2312"/>
          <w:sz w:val="34"/>
          <w:szCs w:val="34"/>
        </w:rPr>
        <w:t>5.</w:t>
      </w:r>
      <w:r w:rsidRPr="00D9002A">
        <w:rPr>
          <w:rFonts w:ascii="仿宋_GB2312" w:eastAsia="仿宋_GB2312" w:hAnsi="仿宋_GB2312" w:cs="仿宋_GB2312" w:hint="eastAsia"/>
          <w:sz w:val="34"/>
          <w:szCs w:val="34"/>
        </w:rPr>
        <w:t>建立全区各审批相关部门内部联动协调机制。</w:t>
      </w:r>
      <w:r>
        <w:rPr>
          <w:rFonts w:ascii="仿宋_GB2312" w:eastAsia="仿宋_GB2312" w:hAnsi="仿宋_GB2312" w:cs="仿宋_GB2312" w:hint="eastAsia"/>
          <w:sz w:val="34"/>
          <w:szCs w:val="34"/>
        </w:rPr>
        <w:t>针</w:t>
      </w:r>
      <w:r>
        <w:rPr>
          <w:rFonts w:ascii="仿宋_GB2312" w:eastAsia="仿宋_GB2312" w:hAnsi="仿宋_GB2312" w:cs="仿宋_GB2312" w:hint="eastAsia"/>
          <w:sz w:val="34"/>
          <w:szCs w:val="34"/>
        </w:rPr>
        <w:lastRenderedPageBreak/>
        <w:t>对九大类事项审批相关环节涉及区政务办外其他部门的内容，由政务办相关科室牵头</w:t>
      </w:r>
      <w:bookmarkStart w:id="0" w:name="_GoBack"/>
      <w:bookmarkEnd w:id="0"/>
      <w:r>
        <w:rPr>
          <w:rFonts w:ascii="仿宋_GB2312" w:eastAsia="仿宋_GB2312" w:hAnsi="仿宋_GB2312" w:cs="仿宋_GB2312" w:hint="eastAsia"/>
          <w:sz w:val="34"/>
          <w:szCs w:val="34"/>
        </w:rPr>
        <w:t>，与相关部门协调配合，内部流转，尽量压缩事项办理时间和环节数量，争取实现一次不用跑。</w:t>
      </w:r>
    </w:p>
    <w:sectPr w:rsidR="004A7D94" w:rsidSect="004A7D9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65F" w:rsidRDefault="0068065F" w:rsidP="004A7D94">
      <w:r>
        <w:separator/>
      </w:r>
    </w:p>
  </w:endnote>
  <w:endnote w:type="continuationSeparator" w:id="1">
    <w:p w:rsidR="0068065F" w:rsidRDefault="0068065F" w:rsidP="004A7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94" w:rsidRDefault="008F203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strokeweight=".5pt">
          <v:textbox style="mso-fit-shape-to-text:t" inset="0,0,0,0">
            <w:txbxContent>
              <w:p w:rsidR="004A7D94" w:rsidRDefault="008F203F">
                <w:pPr>
                  <w:pStyle w:val="a3"/>
                </w:pPr>
                <w:r>
                  <w:rPr>
                    <w:rFonts w:ascii="Times New Roman" w:hAnsi="Times New Roman"/>
                    <w:sz w:val="24"/>
                  </w:rPr>
                  <w:fldChar w:fldCharType="begin"/>
                </w:r>
                <w:r w:rsidR="000F15C4">
                  <w:rPr>
                    <w:rFonts w:ascii="Times New Roman" w:hAnsi="Times New Roman"/>
                    <w:sz w:val="24"/>
                  </w:rPr>
                  <w:instrText xml:space="preserve"> PAGE  \* MERGEFORMAT </w:instrText>
                </w:r>
                <w:r>
                  <w:rPr>
                    <w:rFonts w:ascii="Times New Roman" w:hAnsi="Times New Roman"/>
                    <w:sz w:val="24"/>
                  </w:rPr>
                  <w:fldChar w:fldCharType="separate"/>
                </w:r>
                <w:r w:rsidR="00DC7D2E">
                  <w:rPr>
                    <w:rFonts w:ascii="Times New Roman" w:hAnsi="Times New Roman"/>
                    <w:noProof/>
                    <w:sz w:val="24"/>
                  </w:rPr>
                  <w:t>- 1 -</w:t>
                </w:r>
                <w:r>
                  <w:rPr>
                    <w:rFonts w:ascii="Times New Roman" w:hAnsi="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65F" w:rsidRDefault="0068065F" w:rsidP="004A7D94">
      <w:r>
        <w:separator/>
      </w:r>
    </w:p>
  </w:footnote>
  <w:footnote w:type="continuationSeparator" w:id="1">
    <w:p w:rsidR="0068065F" w:rsidRDefault="0068065F" w:rsidP="004A7D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AF5C1A"/>
    <w:rsid w:val="000949F0"/>
    <w:rsid w:val="000F15C4"/>
    <w:rsid w:val="002B319C"/>
    <w:rsid w:val="002F5BE6"/>
    <w:rsid w:val="0040775E"/>
    <w:rsid w:val="004A7D94"/>
    <w:rsid w:val="004F528E"/>
    <w:rsid w:val="0068065F"/>
    <w:rsid w:val="006D2923"/>
    <w:rsid w:val="006D5627"/>
    <w:rsid w:val="0076123B"/>
    <w:rsid w:val="007F1F65"/>
    <w:rsid w:val="00890406"/>
    <w:rsid w:val="008F203F"/>
    <w:rsid w:val="009D64BC"/>
    <w:rsid w:val="00A237BF"/>
    <w:rsid w:val="00A3675B"/>
    <w:rsid w:val="00C8613F"/>
    <w:rsid w:val="00CA070A"/>
    <w:rsid w:val="00CF1CF9"/>
    <w:rsid w:val="00D9002A"/>
    <w:rsid w:val="00DC7D2E"/>
    <w:rsid w:val="00EA2139"/>
    <w:rsid w:val="00EF12B5"/>
    <w:rsid w:val="00F574F8"/>
    <w:rsid w:val="055A33FB"/>
    <w:rsid w:val="1AD939F3"/>
    <w:rsid w:val="2B2244F4"/>
    <w:rsid w:val="2CAF5C1A"/>
    <w:rsid w:val="2F153605"/>
    <w:rsid w:val="33BE1725"/>
    <w:rsid w:val="38D953E3"/>
    <w:rsid w:val="589B3C57"/>
    <w:rsid w:val="5D6A4202"/>
    <w:rsid w:val="63316913"/>
    <w:rsid w:val="69EF2D3F"/>
    <w:rsid w:val="79C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A7D9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7D94"/>
    <w:pPr>
      <w:tabs>
        <w:tab w:val="center" w:pos="4153"/>
        <w:tab w:val="right" w:pos="8306"/>
      </w:tabs>
      <w:snapToGrid w:val="0"/>
      <w:jc w:val="left"/>
    </w:pPr>
    <w:rPr>
      <w:sz w:val="18"/>
    </w:rPr>
  </w:style>
  <w:style w:type="paragraph" w:styleId="a4">
    <w:name w:val="header"/>
    <w:basedOn w:val="a"/>
    <w:link w:val="Char0"/>
    <w:uiPriority w:val="99"/>
    <w:rsid w:val="004A7D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semiHidden/>
    <w:qFormat/>
    <w:locked/>
    <w:rsid w:val="004A7D94"/>
    <w:rPr>
      <w:rFonts w:ascii="Calibri" w:hAnsi="Calibri" w:cs="Times New Roman"/>
      <w:sz w:val="18"/>
      <w:szCs w:val="18"/>
    </w:rPr>
  </w:style>
  <w:style w:type="character" w:customStyle="1" w:styleId="Char0">
    <w:name w:val="页眉 Char"/>
    <w:basedOn w:val="a0"/>
    <w:link w:val="a4"/>
    <w:uiPriority w:val="99"/>
    <w:semiHidden/>
    <w:qFormat/>
    <w:locked/>
    <w:rsid w:val="004A7D94"/>
    <w:rPr>
      <w:rFonts w:ascii="Calibri" w:hAnsi="Calibri" w:cs="Times New Roman"/>
      <w:sz w:val="18"/>
      <w:szCs w:val="18"/>
    </w:rPr>
  </w:style>
  <w:style w:type="paragraph" w:styleId="a5">
    <w:name w:val="Plain Text"/>
    <w:basedOn w:val="a"/>
    <w:link w:val="Char1"/>
    <w:locked/>
    <w:rsid w:val="00D9002A"/>
    <w:rPr>
      <w:rFonts w:ascii="宋体" w:hAnsi="Courier New"/>
      <w:kern w:val="0"/>
      <w:sz w:val="20"/>
      <w:szCs w:val="20"/>
    </w:rPr>
  </w:style>
  <w:style w:type="character" w:customStyle="1" w:styleId="Char1">
    <w:name w:val="纯文本 Char"/>
    <w:basedOn w:val="a0"/>
    <w:link w:val="a5"/>
    <w:rsid w:val="00D9002A"/>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政务服务办</cp:lastModifiedBy>
  <cp:revision>2</cp:revision>
  <dcterms:created xsi:type="dcterms:W3CDTF">2023-03-30T01:29:00Z</dcterms:created>
  <dcterms:modified xsi:type="dcterms:W3CDTF">2023-03-30T01:29:00Z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