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33B9D">
      <w:pPr>
        <w:pStyle w:val="2"/>
        <w:spacing w:line="700" w:lineRule="exact"/>
        <w:rPr>
          <w:rFonts w:hint="default" w:ascii="Times New Roman" w:hAnsi="Times New Roman" w:cs="Times New Roman"/>
          <w:bCs/>
          <w:spacing w:val="-10"/>
          <w:szCs w:val="44"/>
        </w:rPr>
      </w:pPr>
    </w:p>
    <w:p w14:paraId="7C75B8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南开区人民政府关于公布</w:t>
      </w:r>
    </w:p>
    <w:p w14:paraId="64B3E2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南开区第十</w:t>
      </w:r>
      <w:r>
        <w:rPr>
          <w:rFonts w:hint="eastAsia" w:ascii="Times New Roman" w:hAnsi="Times New Roman" w:eastAsia="方正小标宋_GBK" w:cs="Times New Roman"/>
          <w:kern w:val="0"/>
          <w:sz w:val="44"/>
          <w:szCs w:val="44"/>
          <w:lang w:eastAsia="zh-CN"/>
        </w:rPr>
        <w:t>二</w:t>
      </w:r>
      <w:r>
        <w:rPr>
          <w:rFonts w:hint="default" w:ascii="Times New Roman" w:hAnsi="Times New Roman" w:eastAsia="方正小标宋_GBK" w:cs="Times New Roman"/>
          <w:kern w:val="0"/>
          <w:sz w:val="44"/>
          <w:szCs w:val="44"/>
        </w:rPr>
        <w:t>批区级非物质文化遗产</w:t>
      </w:r>
    </w:p>
    <w:p w14:paraId="51897D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kern w:val="0"/>
          <w:sz w:val="44"/>
          <w:szCs w:val="44"/>
        </w:rPr>
        <w:t>代表</w:t>
      </w:r>
      <w:bookmarkStart w:id="0" w:name="_GoBack"/>
      <w:bookmarkEnd w:id="0"/>
      <w:r>
        <w:rPr>
          <w:rFonts w:hint="default" w:ascii="Times New Roman" w:hAnsi="Times New Roman" w:eastAsia="方正小标宋_GBK" w:cs="Times New Roman"/>
          <w:kern w:val="0"/>
          <w:sz w:val="44"/>
          <w:szCs w:val="44"/>
        </w:rPr>
        <w:t>性项目名录的通知</w:t>
      </w:r>
    </w:p>
    <w:p w14:paraId="35272B80">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南开政发〔202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6</w:t>
      </w:r>
      <w:r>
        <w:rPr>
          <w:rFonts w:ascii="Times New Roman" w:hAnsi="Times New Roman" w:eastAsia="仿宋_GB2312"/>
          <w:sz w:val="32"/>
          <w:szCs w:val="32"/>
        </w:rPr>
        <w:t>号</w:t>
      </w:r>
    </w:p>
    <w:p w14:paraId="0CAF1672">
      <w:pPr>
        <w:spacing w:line="700" w:lineRule="exact"/>
        <w:rPr>
          <w:rFonts w:hint="default" w:ascii="Times New Roman" w:hAnsi="Times New Roman" w:eastAsia="仿宋_GB2312" w:cs="Times New Roman"/>
          <w:sz w:val="32"/>
          <w:szCs w:val="32"/>
        </w:rPr>
      </w:pPr>
    </w:p>
    <w:p w14:paraId="5DFA1F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spacing w:val="6"/>
          <w:kern w:val="0"/>
          <w:sz w:val="32"/>
          <w:szCs w:val="32"/>
        </w:rPr>
      </w:pPr>
      <w:r>
        <w:rPr>
          <w:rFonts w:hint="default" w:ascii="Times New Roman" w:hAnsi="Times New Roman" w:eastAsia="仿宋_GB2312" w:cs="Times New Roman"/>
          <w:bCs/>
          <w:spacing w:val="6"/>
          <w:kern w:val="0"/>
          <w:sz w:val="32"/>
          <w:szCs w:val="32"/>
        </w:rPr>
        <w:t>各街道办事处，区政府各委、办、局及有关单位：</w:t>
      </w:r>
    </w:p>
    <w:p w14:paraId="7D66F79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pacing w:val="6"/>
          <w:kern w:val="0"/>
          <w:sz w:val="32"/>
          <w:szCs w:val="32"/>
          <w:lang w:eastAsia="zh-CN"/>
        </w:rPr>
      </w:pPr>
      <w:r>
        <w:rPr>
          <w:rFonts w:hint="eastAsia" w:ascii="Times New Roman" w:hAnsi="Times New Roman" w:eastAsia="仿宋_GB2312" w:cs="Times New Roman"/>
          <w:spacing w:val="6"/>
          <w:kern w:val="0"/>
          <w:sz w:val="32"/>
          <w:szCs w:val="32"/>
          <w:lang w:val="en-US" w:eastAsia="zh-CN"/>
        </w:rPr>
        <w:t xml:space="preserve">    </w:t>
      </w:r>
      <w:r>
        <w:rPr>
          <w:rFonts w:hint="default" w:ascii="Times New Roman" w:hAnsi="Times New Roman" w:eastAsia="仿宋_GB2312" w:cs="Times New Roman"/>
          <w:spacing w:val="6"/>
          <w:kern w:val="0"/>
          <w:sz w:val="32"/>
          <w:szCs w:val="32"/>
          <w:lang w:eastAsia="zh-CN"/>
        </w:rPr>
        <w:t>区人民政府批准区文化和旅游局拟订的第十</w:t>
      </w:r>
      <w:r>
        <w:rPr>
          <w:rFonts w:hint="eastAsia" w:ascii="Times New Roman" w:hAnsi="Times New Roman" w:eastAsia="仿宋_GB2312" w:cs="Times New Roman"/>
          <w:spacing w:val="6"/>
          <w:kern w:val="0"/>
          <w:sz w:val="32"/>
          <w:szCs w:val="32"/>
          <w:lang w:eastAsia="zh-CN"/>
        </w:rPr>
        <w:t>二</w:t>
      </w:r>
      <w:r>
        <w:rPr>
          <w:rFonts w:hint="default" w:ascii="Times New Roman" w:hAnsi="Times New Roman" w:eastAsia="仿宋_GB2312" w:cs="Times New Roman"/>
          <w:spacing w:val="6"/>
          <w:kern w:val="0"/>
          <w:sz w:val="32"/>
          <w:szCs w:val="32"/>
          <w:lang w:eastAsia="zh-CN"/>
        </w:rPr>
        <w:t>批区级非物质文化遗产代表性项目名录（共计1</w:t>
      </w:r>
      <w:r>
        <w:rPr>
          <w:rFonts w:hint="eastAsia" w:ascii="Times New Roman" w:hAnsi="Times New Roman" w:eastAsia="仿宋_GB2312" w:cs="Times New Roman"/>
          <w:spacing w:val="6"/>
          <w:kern w:val="0"/>
          <w:sz w:val="32"/>
          <w:szCs w:val="32"/>
          <w:lang w:val="en-US" w:eastAsia="zh-CN"/>
        </w:rPr>
        <w:t>7</w:t>
      </w:r>
      <w:r>
        <w:rPr>
          <w:rFonts w:hint="default" w:ascii="Times New Roman" w:hAnsi="Times New Roman" w:eastAsia="仿宋_GB2312" w:cs="Times New Roman"/>
          <w:spacing w:val="6"/>
          <w:kern w:val="0"/>
          <w:sz w:val="32"/>
          <w:szCs w:val="32"/>
          <w:lang w:eastAsia="zh-CN"/>
        </w:rPr>
        <w:t>项），现予公布。</w:t>
      </w:r>
    </w:p>
    <w:p w14:paraId="63F46E5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pacing w:val="6"/>
          <w:kern w:val="0"/>
          <w:sz w:val="32"/>
          <w:szCs w:val="32"/>
          <w:lang w:eastAsia="zh-CN"/>
        </w:rPr>
      </w:pPr>
      <w:r>
        <w:rPr>
          <w:rFonts w:hint="eastAsia" w:ascii="Times New Roman" w:hAnsi="Times New Roman" w:eastAsia="仿宋_GB2312" w:cs="Times New Roman"/>
          <w:spacing w:val="6"/>
          <w:kern w:val="0"/>
          <w:sz w:val="32"/>
          <w:szCs w:val="32"/>
          <w:lang w:val="en-US" w:eastAsia="zh-CN"/>
        </w:rPr>
        <w:t xml:space="preserve">    请</w:t>
      </w:r>
      <w:r>
        <w:rPr>
          <w:rFonts w:hint="default" w:ascii="Times New Roman" w:hAnsi="Times New Roman" w:eastAsia="仿宋_GB2312" w:cs="Times New Roman"/>
          <w:spacing w:val="6"/>
          <w:kern w:val="0"/>
          <w:sz w:val="32"/>
          <w:szCs w:val="32"/>
          <w:lang w:eastAsia="zh-CN"/>
        </w:rPr>
        <w:t>各有关单位按照《中华人民共和国非物质文化遗产法》和《天津市非物质文化遗产保护条例》要求，认真贯彻</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eastAsia="zh-CN"/>
        </w:rPr>
        <w:t>保护为主、抢救第一、合理利用、传承发展</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eastAsia="zh-CN"/>
        </w:rPr>
        <w:t>的工作方针，扎实做好非物质文化遗产代表性项目的保护、传承工作，切实提升非物质文化遗产系统性保护水平，为实现中华民族伟大复兴的中国梦提供强大精神力量。</w:t>
      </w:r>
    </w:p>
    <w:p w14:paraId="52D56A8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pacing w:val="6"/>
          <w:kern w:val="0"/>
          <w:sz w:val="32"/>
          <w:szCs w:val="32"/>
          <w:lang w:eastAsia="zh-CN"/>
        </w:rPr>
      </w:pPr>
    </w:p>
    <w:p w14:paraId="3344222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pacing w:val="6"/>
          <w:kern w:val="0"/>
          <w:sz w:val="32"/>
          <w:szCs w:val="32"/>
          <w:lang w:eastAsia="zh-CN"/>
        </w:rPr>
      </w:pPr>
    </w:p>
    <w:p w14:paraId="5C491CB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spacing w:val="6"/>
          <w:kern w:val="0"/>
          <w:sz w:val="32"/>
          <w:szCs w:val="32"/>
          <w:lang w:eastAsia="zh-CN"/>
        </w:rPr>
      </w:pPr>
      <w:r>
        <w:rPr>
          <w:rFonts w:hint="eastAsia" w:ascii="Times New Roman" w:hAnsi="Times New Roman" w:eastAsia="仿宋_GB2312" w:cs="Times New Roman"/>
          <w:spacing w:val="6"/>
          <w:kern w:val="0"/>
          <w:sz w:val="32"/>
          <w:szCs w:val="32"/>
          <w:lang w:eastAsia="zh-CN"/>
        </w:rPr>
        <w:t>天津市南开区人民政府</w:t>
      </w:r>
    </w:p>
    <w:p w14:paraId="0289E127">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right"/>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 xml:space="preserve">                         202</w:t>
      </w:r>
      <w:r>
        <w:rPr>
          <w:rFonts w:hint="eastAsia" w:ascii="Times New Roman" w:hAnsi="Times New Roman" w:eastAsia="仿宋_GB2312" w:cs="Times New Roman"/>
          <w:spacing w:val="6"/>
          <w:kern w:val="0"/>
          <w:sz w:val="32"/>
          <w:szCs w:val="32"/>
          <w:lang w:val="en-US" w:eastAsia="zh-CN"/>
        </w:rPr>
        <w:t>4</w:t>
      </w:r>
      <w:r>
        <w:rPr>
          <w:rFonts w:hint="default" w:ascii="Times New Roman" w:hAnsi="Times New Roman" w:eastAsia="仿宋_GB2312" w:cs="Times New Roman"/>
          <w:spacing w:val="6"/>
          <w:kern w:val="0"/>
          <w:sz w:val="32"/>
          <w:szCs w:val="32"/>
        </w:rPr>
        <w:t>年</w:t>
      </w:r>
      <w:r>
        <w:rPr>
          <w:rFonts w:hint="eastAsia" w:ascii="Times New Roman" w:hAnsi="Times New Roman" w:eastAsia="仿宋_GB2312" w:cs="Times New Roman"/>
          <w:spacing w:val="6"/>
          <w:kern w:val="0"/>
          <w:sz w:val="32"/>
          <w:szCs w:val="32"/>
          <w:lang w:val="en-US" w:eastAsia="zh-CN"/>
        </w:rPr>
        <w:t>12</w:t>
      </w:r>
      <w:r>
        <w:rPr>
          <w:rFonts w:hint="default" w:ascii="Times New Roman" w:hAnsi="Times New Roman" w:eastAsia="仿宋_GB2312" w:cs="Times New Roman"/>
          <w:spacing w:val="6"/>
          <w:kern w:val="0"/>
          <w:sz w:val="32"/>
          <w:szCs w:val="32"/>
        </w:rPr>
        <w:t>月</w:t>
      </w:r>
      <w:r>
        <w:rPr>
          <w:rFonts w:hint="default" w:ascii="Times New Roman" w:hAnsi="Times New Roman" w:eastAsia="仿宋_GB2312" w:cs="Times New Roman"/>
          <w:spacing w:val="6"/>
          <w:kern w:val="0"/>
          <w:sz w:val="32"/>
          <w:szCs w:val="32"/>
          <w:lang w:val="en-US" w:eastAsia="zh-CN"/>
        </w:rPr>
        <w:t>27</w:t>
      </w:r>
      <w:r>
        <w:rPr>
          <w:rFonts w:hint="default" w:ascii="Times New Roman" w:hAnsi="Times New Roman" w:eastAsia="仿宋_GB2312" w:cs="Times New Roman"/>
          <w:spacing w:val="6"/>
          <w:kern w:val="0"/>
          <w:sz w:val="32"/>
          <w:szCs w:val="32"/>
        </w:rPr>
        <w:t>日</w:t>
      </w:r>
    </w:p>
    <w:p w14:paraId="5DDC031D">
      <w:pPr>
        <w:ind w:firstLine="622" w:firstLineChars="200"/>
        <w:rPr>
          <w:rFonts w:hint="default" w:ascii="Times New Roman" w:hAnsi="Times New Roman" w:eastAsia="仿宋_GB2312" w:cs="Times New Roman"/>
          <w:kern w:val="0"/>
          <w:sz w:val="32"/>
          <w:szCs w:val="32"/>
        </w:rPr>
      </w:pPr>
    </w:p>
    <w:p w14:paraId="04FC42AE">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_GBK" w:cs="Times New Roman"/>
          <w:sz w:val="32"/>
          <w:szCs w:val="32"/>
          <w:lang w:val="en-US" w:eastAsia="zh-CN"/>
        </w:rPr>
      </w:pPr>
    </w:p>
    <w:p w14:paraId="53AEA2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南开区</w:t>
      </w:r>
      <w:r>
        <w:rPr>
          <w:rFonts w:hint="default" w:ascii="Times New Roman" w:hAnsi="Times New Roman" w:eastAsia="方正小标宋_GBK" w:cs="Times New Roman"/>
          <w:sz w:val="44"/>
          <w:szCs w:val="44"/>
          <w:lang w:val="en-US" w:eastAsia="zh-CN"/>
        </w:rPr>
        <w:t>第</w:t>
      </w:r>
      <w:r>
        <w:rPr>
          <w:rFonts w:hint="eastAsia" w:ascii="Times New Roman" w:hAnsi="Times New Roman" w:eastAsia="方正小标宋_GBK" w:cs="Times New Roman"/>
          <w:sz w:val="44"/>
          <w:szCs w:val="44"/>
          <w:lang w:val="en-US" w:eastAsia="zh-CN"/>
        </w:rPr>
        <w:t>十二</w:t>
      </w:r>
      <w:r>
        <w:rPr>
          <w:rFonts w:hint="default" w:ascii="Times New Roman" w:hAnsi="Times New Roman" w:eastAsia="方正小标宋_GBK" w:cs="Times New Roman"/>
          <w:sz w:val="44"/>
          <w:szCs w:val="44"/>
          <w:lang w:val="en-US" w:eastAsia="zh-CN"/>
        </w:rPr>
        <w:t>批</w:t>
      </w:r>
      <w:r>
        <w:rPr>
          <w:rFonts w:hint="eastAsia" w:ascii="Times New Roman" w:hAnsi="Times New Roman" w:eastAsia="方正小标宋_GBK" w:cs="Times New Roman"/>
          <w:sz w:val="44"/>
          <w:szCs w:val="44"/>
          <w:lang w:val="en-US" w:eastAsia="zh-CN"/>
        </w:rPr>
        <w:t>区级</w:t>
      </w:r>
      <w:r>
        <w:rPr>
          <w:rFonts w:hint="default" w:ascii="Times New Roman" w:hAnsi="Times New Roman" w:eastAsia="方正小标宋_GBK" w:cs="Times New Roman"/>
          <w:sz w:val="44"/>
          <w:szCs w:val="44"/>
          <w:lang w:val="en-US" w:eastAsia="zh-CN"/>
        </w:rPr>
        <w:t>非物质文化遗产</w:t>
      </w:r>
    </w:p>
    <w:p w14:paraId="106A1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代表性项目名录</w:t>
      </w:r>
    </w:p>
    <w:p w14:paraId="600062A6">
      <w:pPr>
        <w:keepNext w:val="0"/>
        <w:keepLines w:val="0"/>
        <w:pageBreakBefore w:val="0"/>
        <w:widowControl/>
        <w:kinsoku/>
        <w:wordWrap/>
        <w:overflowPunct/>
        <w:topLinePunct w:val="0"/>
        <w:autoSpaceDE/>
        <w:autoSpaceDN/>
        <w:bidi w:val="0"/>
        <w:adjustRightInd/>
        <w:snapToGrid w:val="0"/>
        <w:spacing w:line="240" w:lineRule="auto"/>
        <w:ind w:left="-71" w:leftChars="-186" w:hanging="302" w:hangingChars="97"/>
        <w:jc w:val="center"/>
        <w:textAlignment w:val="auto"/>
        <w:rPr>
          <w:rFonts w:hint="default" w:ascii="Times New Roman" w:hAnsi="Times New Roman" w:eastAsia="楷体" w:cs="Times New Roman"/>
          <w:b w:val="0"/>
          <w:bCs/>
          <w:kern w:val="0"/>
          <w:sz w:val="32"/>
          <w:szCs w:val="32"/>
        </w:rPr>
      </w:pPr>
      <w:r>
        <w:rPr>
          <w:rFonts w:hint="default" w:ascii="Times New Roman" w:hAnsi="Times New Roman" w:eastAsia="楷体" w:cs="Times New Roman"/>
          <w:b w:val="0"/>
          <w:bCs/>
          <w:kern w:val="0"/>
          <w:sz w:val="32"/>
          <w:szCs w:val="32"/>
        </w:rPr>
        <w:t>(共计</w:t>
      </w:r>
      <w:r>
        <w:rPr>
          <w:rFonts w:hint="eastAsia" w:ascii="Times New Roman" w:hAnsi="Times New Roman" w:eastAsia="楷体" w:cs="Times New Roman"/>
          <w:b w:val="0"/>
          <w:bCs/>
          <w:kern w:val="0"/>
          <w:sz w:val="32"/>
          <w:szCs w:val="32"/>
          <w:lang w:val="en-US" w:eastAsia="zh-CN"/>
        </w:rPr>
        <w:t>17</w:t>
      </w:r>
      <w:r>
        <w:rPr>
          <w:rFonts w:hint="default" w:ascii="Times New Roman" w:hAnsi="Times New Roman" w:eastAsia="楷体" w:cs="Times New Roman"/>
          <w:b w:val="0"/>
          <w:bCs/>
          <w:kern w:val="0"/>
          <w:sz w:val="32"/>
          <w:szCs w:val="32"/>
        </w:rPr>
        <w:t>项)</w:t>
      </w:r>
    </w:p>
    <w:p w14:paraId="0440E48E">
      <w:pPr>
        <w:keepNext w:val="0"/>
        <w:keepLines w:val="0"/>
        <w:pageBreakBefore w:val="0"/>
        <w:widowControl/>
        <w:kinsoku/>
        <w:wordWrap/>
        <w:overflowPunct/>
        <w:topLinePunct w:val="0"/>
        <w:autoSpaceDE/>
        <w:autoSpaceDN/>
        <w:bidi w:val="0"/>
        <w:adjustRightInd/>
        <w:snapToGrid w:val="0"/>
        <w:spacing w:line="240" w:lineRule="auto"/>
        <w:ind w:left="-99" w:leftChars="-186" w:hanging="274" w:hangingChars="88"/>
        <w:jc w:val="center"/>
        <w:textAlignment w:val="auto"/>
        <w:rPr>
          <w:rFonts w:hint="eastAsia" w:ascii="黑体" w:hAnsi="黑体" w:eastAsia="黑体" w:cs="黑体"/>
          <w:b w:val="0"/>
          <w:bCs/>
          <w:kern w:val="0"/>
          <w:sz w:val="32"/>
          <w:szCs w:val="32"/>
        </w:rPr>
      </w:pPr>
    </w:p>
    <w:p w14:paraId="355EDAAE">
      <w:pPr>
        <w:pStyle w:val="37"/>
        <w:keepNext w:val="0"/>
        <w:keepLines w:val="0"/>
        <w:pageBreakBefore w:val="0"/>
        <w:widowControl/>
        <w:numPr>
          <w:ilvl w:val="-1"/>
          <w:numId w:val="0"/>
        </w:numPr>
        <w:tabs>
          <w:tab w:val="left" w:pos="2244"/>
          <w:tab w:val="center" w:pos="4646"/>
        </w:tabs>
        <w:kinsoku/>
        <w:wordWrap/>
        <w:overflowPunct/>
        <w:topLinePunct w:val="0"/>
        <w:autoSpaceDE/>
        <w:autoSpaceDN/>
        <w:bidi w:val="0"/>
        <w:adjustRightInd/>
        <w:snapToGrid w:val="0"/>
        <w:spacing w:line="240" w:lineRule="auto"/>
        <w:ind w:left="-391"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一、民间文学</w:t>
      </w:r>
      <w:r>
        <w:rPr>
          <w:rFonts w:hint="eastAsia" w:ascii="黑体" w:hAnsi="黑体" w:eastAsia="黑体" w:cs="黑体"/>
          <w:b w:val="0"/>
          <w:bCs/>
          <w:kern w:val="0"/>
          <w:sz w:val="32"/>
          <w:szCs w:val="32"/>
        </w:rPr>
        <w:t>（共计</w:t>
      </w:r>
      <w:r>
        <w:rPr>
          <w:rFonts w:hint="eastAsia" w:ascii="Times New Roman" w:hAnsi="Times New Roman" w:eastAsia="黑体" w:cs="Times New Roman"/>
          <w:b w:val="0"/>
          <w:bCs/>
          <w:kern w:val="0"/>
          <w:sz w:val="32"/>
          <w:szCs w:val="32"/>
          <w:lang w:val="en-US" w:eastAsia="zh-CN"/>
        </w:rPr>
        <w:t>1</w:t>
      </w:r>
      <w:r>
        <w:rPr>
          <w:rFonts w:hint="eastAsia" w:ascii="黑体" w:hAnsi="黑体" w:eastAsia="黑体" w:cs="黑体"/>
          <w:b w:val="0"/>
          <w:bCs/>
          <w:kern w:val="0"/>
          <w:sz w:val="32"/>
          <w:szCs w:val="32"/>
        </w:rPr>
        <w:t>项）</w:t>
      </w:r>
    </w:p>
    <w:p w14:paraId="4D737771">
      <w:pPr>
        <w:pStyle w:val="37"/>
        <w:keepNext w:val="0"/>
        <w:keepLines w:val="0"/>
        <w:pageBreakBefore w:val="0"/>
        <w:widowControl/>
        <w:numPr>
          <w:ilvl w:val="0"/>
          <w:numId w:val="0"/>
        </w:numPr>
        <w:kinsoku/>
        <w:wordWrap/>
        <w:overflowPunct/>
        <w:topLinePunct w:val="0"/>
        <w:autoSpaceDE/>
        <w:autoSpaceDN/>
        <w:bidi w:val="0"/>
        <w:adjustRightInd/>
        <w:snapToGrid w:val="0"/>
        <w:spacing w:line="240" w:lineRule="auto"/>
        <w:ind w:left="-391" w:leftChars="0"/>
        <w:jc w:val="both"/>
        <w:textAlignment w:val="auto"/>
        <w:rPr>
          <w:rFonts w:hint="eastAsia" w:ascii="黑体" w:hAnsi="黑体" w:eastAsia="黑体" w:cs="黑体"/>
          <w:b w:val="0"/>
          <w:bCs/>
          <w:kern w:val="0"/>
          <w:sz w:val="32"/>
          <w:szCs w:val="32"/>
        </w:rPr>
      </w:pPr>
    </w:p>
    <w:tbl>
      <w:tblPr>
        <w:tblStyle w:val="10"/>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00"/>
        <w:gridCol w:w="2715"/>
        <w:gridCol w:w="3979"/>
      </w:tblGrid>
      <w:tr w14:paraId="141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4B84DB1">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00" w:type="dxa"/>
            <w:vAlign w:val="center"/>
          </w:tcPr>
          <w:p w14:paraId="1C10B3F1">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项目编码</w:t>
            </w:r>
          </w:p>
        </w:tc>
        <w:tc>
          <w:tcPr>
            <w:tcW w:w="2715" w:type="dxa"/>
            <w:vAlign w:val="center"/>
          </w:tcPr>
          <w:p w14:paraId="28CB76E7">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项目名称</w:t>
            </w:r>
          </w:p>
        </w:tc>
        <w:tc>
          <w:tcPr>
            <w:tcW w:w="3979" w:type="dxa"/>
            <w:vAlign w:val="center"/>
          </w:tcPr>
          <w:p w14:paraId="07F48E21">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保护单位</w:t>
            </w:r>
          </w:p>
        </w:tc>
      </w:tr>
      <w:tr w14:paraId="4668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674FDD3">
            <w:pPr>
              <w:widowControl/>
              <w:ind w:left="0" w:leftChars="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rPr>
              <w:t>1</w:t>
            </w:r>
          </w:p>
        </w:tc>
        <w:tc>
          <w:tcPr>
            <w:tcW w:w="1500" w:type="dxa"/>
            <w:vAlign w:val="center"/>
          </w:tcPr>
          <w:p w14:paraId="3CA924A1">
            <w:pPr>
              <w:ind w:left="0" w:leftChars="0" w:firstLine="0" w:firstLineChars="0"/>
              <w:jc w:val="center"/>
              <w:rPr>
                <w:rFonts w:hint="default"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Ⅰ—1</w:t>
            </w:r>
          </w:p>
        </w:tc>
        <w:tc>
          <w:tcPr>
            <w:tcW w:w="2715" w:type="dxa"/>
            <w:vAlign w:val="center"/>
          </w:tcPr>
          <w:p w14:paraId="439E5A18">
            <w:pPr>
              <w:ind w:left="0" w:leftChars="0" w:firstLine="0" w:firstLineChars="0"/>
              <w:jc w:val="center"/>
              <w:rPr>
                <w:rFonts w:hint="default"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天津满族民间故事</w:t>
            </w:r>
          </w:p>
        </w:tc>
        <w:tc>
          <w:tcPr>
            <w:tcW w:w="3979" w:type="dxa"/>
            <w:vAlign w:val="center"/>
          </w:tcPr>
          <w:p w14:paraId="6F227D2F">
            <w:pPr>
              <w:ind w:left="0" w:leftChars="0" w:firstLine="0" w:firstLineChars="0"/>
              <w:jc w:val="center"/>
              <w:rPr>
                <w:rFonts w:hint="default"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天津市南开区满族文化研究会</w:t>
            </w:r>
          </w:p>
        </w:tc>
      </w:tr>
    </w:tbl>
    <w:p w14:paraId="11ACA7B2">
      <w:pPr>
        <w:pStyle w:val="37"/>
        <w:widowControl/>
        <w:numPr>
          <w:ilvl w:val="0"/>
          <w:numId w:val="0"/>
        </w:numPr>
        <w:ind w:left="-391" w:leftChars="0"/>
        <w:jc w:val="both"/>
        <w:rPr>
          <w:rFonts w:hint="default" w:ascii="Times New Roman" w:hAnsi="Times New Roman" w:eastAsia="仿宋_GB2312" w:cs="Times New Roman"/>
          <w:b/>
          <w:kern w:val="0"/>
          <w:sz w:val="28"/>
          <w:szCs w:val="40"/>
        </w:rPr>
      </w:pPr>
    </w:p>
    <w:p w14:paraId="0D4679D8">
      <w:pPr>
        <w:pStyle w:val="37"/>
        <w:widowControl/>
        <w:numPr>
          <w:ilvl w:val="-1"/>
          <w:numId w:val="0"/>
        </w:numPr>
        <w:ind w:left="-391" w:firstLine="0" w:firstLineChars="0"/>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二、曲艺</w:t>
      </w:r>
      <w:r>
        <w:rPr>
          <w:rFonts w:hint="eastAsia" w:ascii="黑体" w:hAnsi="黑体" w:eastAsia="黑体" w:cs="黑体"/>
          <w:b w:val="0"/>
          <w:bCs/>
          <w:kern w:val="0"/>
          <w:sz w:val="32"/>
          <w:szCs w:val="32"/>
        </w:rPr>
        <w:t>（共计</w:t>
      </w:r>
      <w:r>
        <w:rPr>
          <w:rFonts w:hint="eastAsia" w:ascii="Times New Roman" w:hAnsi="Times New Roman" w:eastAsia="黑体" w:cs="Times New Roman"/>
          <w:b w:val="0"/>
          <w:bCs/>
          <w:kern w:val="0"/>
          <w:sz w:val="32"/>
          <w:szCs w:val="32"/>
          <w:lang w:val="en-US" w:eastAsia="zh-CN"/>
        </w:rPr>
        <w:t>1</w:t>
      </w:r>
      <w:r>
        <w:rPr>
          <w:rFonts w:hint="eastAsia" w:ascii="黑体" w:hAnsi="黑体" w:eastAsia="黑体" w:cs="黑体"/>
          <w:b w:val="0"/>
          <w:bCs/>
          <w:kern w:val="0"/>
          <w:sz w:val="32"/>
          <w:szCs w:val="32"/>
        </w:rPr>
        <w:t>项）</w:t>
      </w:r>
    </w:p>
    <w:tbl>
      <w:tblPr>
        <w:tblStyle w:val="10"/>
        <w:tblpPr w:leftFromText="180" w:rightFromText="180" w:vertAnchor="text" w:horzAnchor="page" w:tblpX="1532" w:tblpY="485"/>
        <w:tblOverlap w:val="never"/>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07"/>
        <w:gridCol w:w="2681"/>
        <w:gridCol w:w="4002"/>
      </w:tblGrid>
      <w:tr w14:paraId="22F0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C8D8E63">
            <w:pPr>
              <w:widowControl/>
              <w:jc w:val="center"/>
              <w:rPr>
                <w:rFonts w:hint="default" w:ascii="黑体" w:hAnsi="黑体" w:eastAsia="黑体" w:cs="黑体"/>
                <w:b w:val="0"/>
                <w:bCs/>
                <w:kern w:val="0"/>
                <w:sz w:val="24"/>
                <w:szCs w:val="24"/>
              </w:rPr>
            </w:pPr>
            <w:r>
              <w:rPr>
                <w:rFonts w:hint="default" w:ascii="黑体" w:hAnsi="黑体" w:eastAsia="黑体" w:cs="黑体"/>
                <w:b w:val="0"/>
                <w:bCs/>
                <w:kern w:val="0"/>
                <w:sz w:val="24"/>
                <w:szCs w:val="24"/>
              </w:rPr>
              <w:t>序号</w:t>
            </w:r>
          </w:p>
        </w:tc>
        <w:tc>
          <w:tcPr>
            <w:tcW w:w="1507" w:type="dxa"/>
            <w:vAlign w:val="center"/>
          </w:tcPr>
          <w:p w14:paraId="0F43942D">
            <w:pPr>
              <w:widowControl/>
              <w:jc w:val="center"/>
              <w:rPr>
                <w:rFonts w:hint="default" w:ascii="黑体" w:hAnsi="黑体" w:eastAsia="黑体" w:cs="黑体"/>
                <w:b w:val="0"/>
                <w:bCs/>
                <w:kern w:val="0"/>
                <w:sz w:val="24"/>
                <w:szCs w:val="24"/>
              </w:rPr>
            </w:pPr>
            <w:r>
              <w:rPr>
                <w:rFonts w:hint="default" w:ascii="黑体" w:hAnsi="黑体" w:eastAsia="黑体" w:cs="黑体"/>
                <w:b w:val="0"/>
                <w:bCs/>
                <w:kern w:val="0"/>
                <w:sz w:val="24"/>
                <w:szCs w:val="24"/>
              </w:rPr>
              <w:t>项目编码</w:t>
            </w:r>
          </w:p>
        </w:tc>
        <w:tc>
          <w:tcPr>
            <w:tcW w:w="2681" w:type="dxa"/>
            <w:vAlign w:val="center"/>
          </w:tcPr>
          <w:p w14:paraId="2FC979B4">
            <w:pPr>
              <w:widowControl/>
              <w:jc w:val="center"/>
              <w:rPr>
                <w:rFonts w:hint="default" w:ascii="黑体" w:hAnsi="黑体" w:eastAsia="黑体" w:cs="黑体"/>
                <w:b w:val="0"/>
                <w:bCs/>
                <w:kern w:val="0"/>
                <w:sz w:val="24"/>
                <w:szCs w:val="24"/>
              </w:rPr>
            </w:pPr>
            <w:r>
              <w:rPr>
                <w:rFonts w:hint="default" w:ascii="黑体" w:hAnsi="黑体" w:eastAsia="黑体" w:cs="黑体"/>
                <w:b w:val="0"/>
                <w:bCs/>
                <w:kern w:val="0"/>
                <w:sz w:val="24"/>
                <w:szCs w:val="24"/>
              </w:rPr>
              <w:t>项目名称</w:t>
            </w:r>
          </w:p>
        </w:tc>
        <w:tc>
          <w:tcPr>
            <w:tcW w:w="4002" w:type="dxa"/>
            <w:vAlign w:val="center"/>
          </w:tcPr>
          <w:p w14:paraId="6BDD9096">
            <w:pPr>
              <w:widowControl/>
              <w:jc w:val="center"/>
              <w:rPr>
                <w:rFonts w:hint="default" w:ascii="黑体" w:hAnsi="黑体" w:eastAsia="黑体" w:cs="黑体"/>
                <w:b w:val="0"/>
                <w:bCs/>
                <w:kern w:val="0"/>
                <w:sz w:val="24"/>
                <w:szCs w:val="24"/>
              </w:rPr>
            </w:pPr>
            <w:r>
              <w:rPr>
                <w:rFonts w:hint="default" w:ascii="黑体" w:hAnsi="黑体" w:eastAsia="黑体" w:cs="黑体"/>
                <w:b w:val="0"/>
                <w:bCs/>
                <w:kern w:val="0"/>
                <w:sz w:val="24"/>
                <w:szCs w:val="24"/>
              </w:rPr>
              <w:t>保护单位</w:t>
            </w:r>
          </w:p>
        </w:tc>
      </w:tr>
      <w:tr w14:paraId="66F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33632A7D">
            <w:pPr>
              <w:widowControl/>
              <w:ind w:left="0" w:leftChars="0" w:firstLine="0" w:firstLine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507" w:type="dxa"/>
            <w:vAlign w:val="center"/>
          </w:tcPr>
          <w:p w14:paraId="7BB9B176">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eastAsia="zh-CN"/>
              </w:rPr>
              <w:t>Ⅴ—1</w:t>
            </w:r>
          </w:p>
        </w:tc>
        <w:tc>
          <w:tcPr>
            <w:tcW w:w="2681" w:type="dxa"/>
            <w:vAlign w:val="center"/>
          </w:tcPr>
          <w:p w14:paraId="1B4EB4DC">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董派京东大鼓</w:t>
            </w:r>
          </w:p>
        </w:tc>
        <w:tc>
          <w:tcPr>
            <w:tcW w:w="4002" w:type="dxa"/>
            <w:vAlign w:val="center"/>
          </w:tcPr>
          <w:p w14:paraId="0E771D17">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天津针运纺织有限公司</w:t>
            </w:r>
          </w:p>
        </w:tc>
      </w:tr>
    </w:tbl>
    <w:p w14:paraId="40C40073">
      <w:pPr>
        <w:pStyle w:val="37"/>
        <w:widowControl/>
        <w:numPr>
          <w:ilvl w:val="0"/>
          <w:numId w:val="0"/>
        </w:numPr>
        <w:ind w:left="-391" w:leftChars="0"/>
        <w:jc w:val="both"/>
        <w:rPr>
          <w:rFonts w:hint="default" w:ascii="黑体" w:hAnsi="黑体" w:eastAsia="黑体" w:cs="黑体"/>
          <w:b w:val="0"/>
          <w:bCs/>
          <w:kern w:val="0"/>
          <w:sz w:val="32"/>
          <w:szCs w:val="32"/>
          <w:lang w:val="en-US" w:eastAsia="zh-CN"/>
        </w:rPr>
      </w:pPr>
    </w:p>
    <w:p w14:paraId="6EE52F8C">
      <w:pPr>
        <w:pStyle w:val="37"/>
        <w:widowControl/>
        <w:numPr>
          <w:ilvl w:val="-1"/>
          <w:numId w:val="0"/>
        </w:numPr>
        <w:ind w:left="-391" w:firstLine="0" w:firstLineChars="0"/>
        <w:jc w:val="center"/>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w:t>
      </w:r>
      <w:r>
        <w:rPr>
          <w:rFonts w:hint="default" w:ascii="黑体" w:hAnsi="黑体" w:eastAsia="黑体" w:cs="黑体"/>
          <w:b w:val="0"/>
          <w:bCs/>
          <w:kern w:val="0"/>
          <w:sz w:val="32"/>
          <w:szCs w:val="32"/>
          <w:lang w:val="en-US" w:eastAsia="zh-CN"/>
        </w:rPr>
        <w:t>传统</w:t>
      </w:r>
      <w:r>
        <w:rPr>
          <w:rFonts w:hint="eastAsia" w:ascii="黑体" w:hAnsi="黑体" w:eastAsia="黑体" w:cs="黑体"/>
          <w:b w:val="0"/>
          <w:bCs/>
          <w:kern w:val="0"/>
          <w:sz w:val="32"/>
          <w:szCs w:val="32"/>
          <w:lang w:val="en-US" w:eastAsia="zh-CN"/>
        </w:rPr>
        <w:t>美术</w:t>
      </w:r>
      <w:r>
        <w:rPr>
          <w:rFonts w:hint="default" w:ascii="黑体" w:hAnsi="黑体" w:eastAsia="黑体" w:cs="黑体"/>
          <w:b w:val="0"/>
          <w:bCs/>
          <w:kern w:val="0"/>
          <w:sz w:val="32"/>
          <w:szCs w:val="32"/>
          <w:lang w:val="en-US" w:eastAsia="zh-CN"/>
        </w:rPr>
        <w:t>（共计</w:t>
      </w:r>
      <w:r>
        <w:rPr>
          <w:rFonts w:hint="eastAsia" w:ascii="Times New Roman" w:hAnsi="Times New Roman" w:eastAsia="黑体" w:cs="Times New Roman"/>
          <w:b w:val="0"/>
          <w:bCs/>
          <w:kern w:val="0"/>
          <w:sz w:val="32"/>
          <w:szCs w:val="32"/>
          <w:lang w:val="en-US" w:eastAsia="zh-CN"/>
        </w:rPr>
        <w:t>2</w:t>
      </w:r>
      <w:r>
        <w:rPr>
          <w:rFonts w:hint="default" w:ascii="黑体" w:hAnsi="黑体" w:eastAsia="黑体" w:cs="黑体"/>
          <w:b w:val="0"/>
          <w:bCs/>
          <w:kern w:val="0"/>
          <w:sz w:val="32"/>
          <w:szCs w:val="32"/>
          <w:lang w:val="en-US" w:eastAsia="zh-CN"/>
        </w:rPr>
        <w:t>项）</w:t>
      </w:r>
    </w:p>
    <w:p w14:paraId="698BE6C7">
      <w:pPr>
        <w:pStyle w:val="37"/>
        <w:widowControl/>
        <w:numPr>
          <w:ilvl w:val="0"/>
          <w:numId w:val="0"/>
        </w:numPr>
        <w:ind w:left="-391" w:leftChars="0"/>
        <w:jc w:val="both"/>
        <w:rPr>
          <w:rFonts w:hint="default" w:ascii="黑体" w:hAnsi="黑体" w:eastAsia="黑体" w:cs="黑体"/>
          <w:b w:val="0"/>
          <w:bCs/>
          <w:kern w:val="0"/>
          <w:sz w:val="32"/>
          <w:szCs w:val="32"/>
          <w:lang w:val="en-US" w:eastAsia="zh-CN"/>
        </w:rPr>
      </w:pPr>
    </w:p>
    <w:tbl>
      <w:tblPr>
        <w:tblStyle w:val="10"/>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758"/>
        <w:gridCol w:w="3921"/>
      </w:tblGrid>
      <w:tr w14:paraId="6E8A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3FE758A2">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30" w:type="dxa"/>
            <w:vAlign w:val="center"/>
          </w:tcPr>
          <w:p w14:paraId="278686E9">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项目编码</w:t>
            </w:r>
          </w:p>
        </w:tc>
        <w:tc>
          <w:tcPr>
            <w:tcW w:w="2758" w:type="dxa"/>
            <w:vAlign w:val="center"/>
          </w:tcPr>
          <w:p w14:paraId="1436249A">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项目名称</w:t>
            </w:r>
          </w:p>
        </w:tc>
        <w:tc>
          <w:tcPr>
            <w:tcW w:w="3921" w:type="dxa"/>
            <w:vAlign w:val="center"/>
          </w:tcPr>
          <w:p w14:paraId="6F8A9672">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保护单位</w:t>
            </w:r>
          </w:p>
        </w:tc>
      </w:tr>
      <w:tr w14:paraId="7A83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0192B29A">
            <w:pPr>
              <w:widowControl/>
              <w:ind w:left="0" w:leftChars="0" w:firstLine="0" w:firstLine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530" w:type="dxa"/>
            <w:vAlign w:val="center"/>
          </w:tcPr>
          <w:p w14:paraId="6ED70D93">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Ⅶ—1</w:t>
            </w:r>
          </w:p>
        </w:tc>
        <w:tc>
          <w:tcPr>
            <w:tcW w:w="2758" w:type="dxa"/>
          </w:tcPr>
          <w:p w14:paraId="1D4A429C">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玉雕瓶素雕刻</w:t>
            </w:r>
          </w:p>
        </w:tc>
        <w:tc>
          <w:tcPr>
            <w:tcW w:w="3921" w:type="dxa"/>
          </w:tcPr>
          <w:p w14:paraId="04A71D42">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天津市南开区桠竹玉艺工艺品店</w:t>
            </w:r>
          </w:p>
        </w:tc>
      </w:tr>
      <w:tr w14:paraId="7B79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44BD182D">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p>
        </w:tc>
        <w:tc>
          <w:tcPr>
            <w:tcW w:w="1530" w:type="dxa"/>
            <w:vAlign w:val="center"/>
          </w:tcPr>
          <w:p w14:paraId="6A0D54C8">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Ⅶ—2</w:t>
            </w:r>
          </w:p>
        </w:tc>
        <w:tc>
          <w:tcPr>
            <w:tcW w:w="2758" w:type="dxa"/>
          </w:tcPr>
          <w:p w14:paraId="182F7217">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纪氏剪纸技艺</w:t>
            </w:r>
          </w:p>
        </w:tc>
        <w:tc>
          <w:tcPr>
            <w:tcW w:w="3921" w:type="dxa"/>
          </w:tcPr>
          <w:p w14:paraId="0A741FA6">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天津市惠佳广告有限公司</w:t>
            </w:r>
          </w:p>
        </w:tc>
      </w:tr>
    </w:tbl>
    <w:p w14:paraId="5E5E4242">
      <w:pPr>
        <w:widowControl/>
        <w:ind w:firstLine="136" w:firstLineChars="50"/>
        <w:jc w:val="center"/>
        <w:rPr>
          <w:rFonts w:hint="default" w:ascii="Times New Roman" w:hAnsi="Times New Roman" w:eastAsia="仿宋_GB2312" w:cs="Times New Roman"/>
          <w:sz w:val="28"/>
          <w:szCs w:val="28"/>
        </w:rPr>
      </w:pPr>
    </w:p>
    <w:p w14:paraId="749FC26A">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四、传统技艺（共计8项）</w:t>
      </w:r>
    </w:p>
    <w:p w14:paraId="2672F5C0">
      <w:pPr>
        <w:pStyle w:val="2"/>
        <w:rPr>
          <w:rFonts w:hint="default"/>
          <w:lang w:val="en-US" w:eastAsia="zh-CN"/>
        </w:rPr>
      </w:pPr>
    </w:p>
    <w:tbl>
      <w:tblPr>
        <w:tblStyle w:val="10"/>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758"/>
        <w:gridCol w:w="3921"/>
      </w:tblGrid>
      <w:tr w14:paraId="3AF6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580683A8">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30" w:type="dxa"/>
            <w:vAlign w:val="center"/>
          </w:tcPr>
          <w:p w14:paraId="7321FDB9">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项目编码</w:t>
            </w:r>
          </w:p>
        </w:tc>
        <w:tc>
          <w:tcPr>
            <w:tcW w:w="2758" w:type="dxa"/>
            <w:vAlign w:val="center"/>
          </w:tcPr>
          <w:p w14:paraId="1FE0A249">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项目名称</w:t>
            </w:r>
          </w:p>
        </w:tc>
        <w:tc>
          <w:tcPr>
            <w:tcW w:w="3921" w:type="dxa"/>
            <w:vAlign w:val="center"/>
          </w:tcPr>
          <w:p w14:paraId="565A361C">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保护单位</w:t>
            </w:r>
          </w:p>
        </w:tc>
      </w:tr>
      <w:tr w14:paraId="37FD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7D020B50">
            <w:pPr>
              <w:widowControl/>
              <w:ind w:left="0" w:leftChars="0" w:firstLine="0" w:firstLine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530" w:type="dxa"/>
            <w:vAlign w:val="center"/>
          </w:tcPr>
          <w:p w14:paraId="3DD8BE00">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Ⅷ—1</w:t>
            </w:r>
          </w:p>
        </w:tc>
        <w:tc>
          <w:tcPr>
            <w:tcW w:w="2758" w:type="dxa"/>
          </w:tcPr>
          <w:p w14:paraId="6AE457C7">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中药叶画制作技艺</w:t>
            </w:r>
          </w:p>
        </w:tc>
        <w:tc>
          <w:tcPr>
            <w:tcW w:w="3921" w:type="dxa"/>
          </w:tcPr>
          <w:p w14:paraId="11183E19">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天津希睿轩文化科技有限公司</w:t>
            </w:r>
          </w:p>
        </w:tc>
      </w:tr>
      <w:tr w14:paraId="23FF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35032F2C">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p>
        </w:tc>
        <w:tc>
          <w:tcPr>
            <w:tcW w:w="1530" w:type="dxa"/>
            <w:vAlign w:val="center"/>
          </w:tcPr>
          <w:p w14:paraId="0B785D9B">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Ⅷ—2</w:t>
            </w:r>
          </w:p>
        </w:tc>
        <w:tc>
          <w:tcPr>
            <w:tcW w:w="2758" w:type="dxa"/>
          </w:tcPr>
          <w:p w14:paraId="3E158D9D">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孙氏皮塑制作技艺</w:t>
            </w:r>
          </w:p>
        </w:tc>
        <w:tc>
          <w:tcPr>
            <w:tcW w:w="3921" w:type="dxa"/>
          </w:tcPr>
          <w:p w14:paraId="7C30AC5D">
            <w:pPr>
              <w:ind w:left="0" w:leftChars="0" w:firstLine="0" w:firstLineChars="0"/>
              <w:jc w:val="center"/>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天津市南开区铭堂文化艺术工作室</w:t>
            </w:r>
          </w:p>
        </w:tc>
      </w:tr>
      <w:tr w14:paraId="769C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38806DCC">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w:t>
            </w:r>
          </w:p>
        </w:tc>
        <w:tc>
          <w:tcPr>
            <w:tcW w:w="1530" w:type="dxa"/>
            <w:vAlign w:val="center"/>
          </w:tcPr>
          <w:p w14:paraId="5259CED6">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Ⅷ—3</w:t>
            </w:r>
          </w:p>
        </w:tc>
        <w:tc>
          <w:tcPr>
            <w:tcW w:w="2758" w:type="dxa"/>
          </w:tcPr>
          <w:p w14:paraId="343653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传统大漆髹饰津派鸟笼制作技艺</w:t>
            </w:r>
          </w:p>
        </w:tc>
        <w:tc>
          <w:tcPr>
            <w:tcW w:w="3921" w:type="dxa"/>
          </w:tcPr>
          <w:p w14:paraId="045005BF">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天津锦裕盛成文化传媒有限公司</w:t>
            </w:r>
          </w:p>
        </w:tc>
      </w:tr>
      <w:tr w14:paraId="0472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215DCA7E">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w:t>
            </w:r>
          </w:p>
        </w:tc>
        <w:tc>
          <w:tcPr>
            <w:tcW w:w="1530" w:type="dxa"/>
            <w:vAlign w:val="center"/>
          </w:tcPr>
          <w:p w14:paraId="1691CAF2">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Ⅷ—4</w:t>
            </w:r>
          </w:p>
        </w:tc>
        <w:tc>
          <w:tcPr>
            <w:tcW w:w="2758" w:type="dxa"/>
          </w:tcPr>
          <w:p w14:paraId="506877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中国胡笳（吹管潮尔）</w:t>
            </w:r>
          </w:p>
          <w:p w14:paraId="74AB90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制作技艺</w:t>
            </w:r>
          </w:p>
        </w:tc>
        <w:tc>
          <w:tcPr>
            <w:tcW w:w="3921" w:type="dxa"/>
          </w:tcPr>
          <w:p w14:paraId="5C7803B2">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天津富瑞强商贸有限公司</w:t>
            </w:r>
          </w:p>
        </w:tc>
      </w:tr>
      <w:tr w14:paraId="2B94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70054830">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w:t>
            </w:r>
          </w:p>
        </w:tc>
        <w:tc>
          <w:tcPr>
            <w:tcW w:w="1530" w:type="dxa"/>
            <w:vAlign w:val="center"/>
          </w:tcPr>
          <w:p w14:paraId="5A90F77C">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Ⅷ—5</w:t>
            </w:r>
          </w:p>
        </w:tc>
        <w:tc>
          <w:tcPr>
            <w:tcW w:w="2758" w:type="dxa"/>
          </w:tcPr>
          <w:p w14:paraId="34D464DB">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北派宫廷玉石修复技艺</w:t>
            </w:r>
          </w:p>
        </w:tc>
        <w:tc>
          <w:tcPr>
            <w:tcW w:w="3921" w:type="dxa"/>
          </w:tcPr>
          <w:p w14:paraId="16A442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宫廷技艺收藏品修复（天津）</w:t>
            </w:r>
          </w:p>
          <w:p w14:paraId="679BC2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有限公司</w:t>
            </w:r>
          </w:p>
        </w:tc>
      </w:tr>
      <w:tr w14:paraId="56EB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39302B1B">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w:t>
            </w:r>
          </w:p>
        </w:tc>
        <w:tc>
          <w:tcPr>
            <w:tcW w:w="1530" w:type="dxa"/>
            <w:vAlign w:val="center"/>
          </w:tcPr>
          <w:p w14:paraId="744C4B25">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Ⅷ—6</w:t>
            </w:r>
          </w:p>
        </w:tc>
        <w:tc>
          <w:tcPr>
            <w:tcW w:w="2758" w:type="dxa"/>
          </w:tcPr>
          <w:p w14:paraId="22D30ACF">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乐器张古筝挖筝制作技艺</w:t>
            </w:r>
          </w:p>
        </w:tc>
        <w:tc>
          <w:tcPr>
            <w:tcW w:w="3921" w:type="dxa"/>
          </w:tcPr>
          <w:p w14:paraId="42EEA57C">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天津集韵阁工艺美术品经营部</w:t>
            </w:r>
          </w:p>
        </w:tc>
      </w:tr>
      <w:tr w14:paraId="21D3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3AE88F20">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w:t>
            </w:r>
          </w:p>
        </w:tc>
        <w:tc>
          <w:tcPr>
            <w:tcW w:w="1530" w:type="dxa"/>
            <w:vAlign w:val="center"/>
          </w:tcPr>
          <w:p w14:paraId="067790F6">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Ⅷ—7</w:t>
            </w:r>
          </w:p>
        </w:tc>
        <w:tc>
          <w:tcPr>
            <w:tcW w:w="2758" w:type="dxa"/>
          </w:tcPr>
          <w:p w14:paraId="6AAF0311">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传统糕点炉活制作技艺</w:t>
            </w:r>
          </w:p>
        </w:tc>
        <w:tc>
          <w:tcPr>
            <w:tcW w:w="3921" w:type="dxa"/>
          </w:tcPr>
          <w:p w14:paraId="5C34BDB1">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天津视界光荣广告传媒有限公司</w:t>
            </w:r>
          </w:p>
        </w:tc>
      </w:tr>
      <w:tr w14:paraId="0D2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59AA1029">
            <w:pPr>
              <w:widowControl/>
              <w:ind w:left="0" w:leftChars="0"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w:t>
            </w:r>
          </w:p>
        </w:tc>
        <w:tc>
          <w:tcPr>
            <w:tcW w:w="1530" w:type="dxa"/>
            <w:vAlign w:val="center"/>
          </w:tcPr>
          <w:p w14:paraId="0001056D">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Ⅶ—8</w:t>
            </w:r>
          </w:p>
        </w:tc>
        <w:tc>
          <w:tcPr>
            <w:tcW w:w="2758" w:type="dxa"/>
          </w:tcPr>
          <w:p w14:paraId="1FC7426E">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李氏传统布艺</w:t>
            </w:r>
          </w:p>
        </w:tc>
        <w:tc>
          <w:tcPr>
            <w:tcW w:w="3921" w:type="dxa"/>
          </w:tcPr>
          <w:p w14:paraId="7B946ED5">
            <w:pPr>
              <w:ind w:left="0" w:leftChars="0" w:firstLine="0" w:firstLineChars="0"/>
              <w:jc w:val="center"/>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天津市惠佳广告有限公司</w:t>
            </w:r>
          </w:p>
        </w:tc>
      </w:tr>
    </w:tbl>
    <w:p w14:paraId="1177B438">
      <w:pPr>
        <w:pStyle w:val="37"/>
        <w:widowControl/>
        <w:numPr>
          <w:ilvl w:val="0"/>
          <w:numId w:val="0"/>
        </w:numPr>
        <w:ind w:left="-391" w:leftChars="0"/>
        <w:jc w:val="both"/>
        <w:rPr>
          <w:rFonts w:hint="default" w:ascii="黑体" w:hAnsi="黑体" w:eastAsia="黑体" w:cs="黑体"/>
          <w:b w:val="0"/>
          <w:bCs/>
          <w:kern w:val="0"/>
          <w:sz w:val="32"/>
          <w:szCs w:val="32"/>
          <w:lang w:val="en-US" w:eastAsia="zh-CN"/>
        </w:rPr>
      </w:pPr>
    </w:p>
    <w:p w14:paraId="148CF079">
      <w:pPr>
        <w:pStyle w:val="37"/>
        <w:widowControl/>
        <w:numPr>
          <w:ilvl w:val="0"/>
          <w:numId w:val="0"/>
        </w:numPr>
        <w:ind w:left="-391" w:leftChars="0"/>
        <w:jc w:val="center"/>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五、</w:t>
      </w:r>
      <w:r>
        <w:rPr>
          <w:rFonts w:hint="default" w:ascii="黑体" w:hAnsi="黑体" w:eastAsia="黑体" w:cs="黑体"/>
          <w:b w:val="0"/>
          <w:bCs/>
          <w:kern w:val="0"/>
          <w:sz w:val="32"/>
          <w:szCs w:val="32"/>
          <w:lang w:val="en-US" w:eastAsia="zh-CN"/>
        </w:rPr>
        <w:t>传统</w:t>
      </w:r>
      <w:r>
        <w:rPr>
          <w:rFonts w:hint="eastAsia" w:ascii="黑体" w:hAnsi="黑体" w:eastAsia="黑体" w:cs="黑体"/>
          <w:b w:val="0"/>
          <w:bCs/>
          <w:kern w:val="0"/>
          <w:sz w:val="32"/>
          <w:szCs w:val="32"/>
          <w:lang w:val="en-US" w:eastAsia="zh-CN"/>
        </w:rPr>
        <w:t>医药</w:t>
      </w:r>
      <w:r>
        <w:rPr>
          <w:rFonts w:hint="default" w:ascii="黑体" w:hAnsi="黑体" w:eastAsia="黑体" w:cs="黑体"/>
          <w:b w:val="0"/>
          <w:bCs/>
          <w:kern w:val="0"/>
          <w:sz w:val="32"/>
          <w:szCs w:val="32"/>
          <w:lang w:val="en-US" w:eastAsia="zh-CN"/>
        </w:rPr>
        <w:t>（共计</w:t>
      </w:r>
      <w:r>
        <w:rPr>
          <w:rFonts w:hint="eastAsia" w:ascii="黑体" w:hAnsi="黑体" w:eastAsia="黑体" w:cs="黑体"/>
          <w:b w:val="0"/>
          <w:bCs/>
          <w:kern w:val="0"/>
          <w:sz w:val="32"/>
          <w:szCs w:val="32"/>
          <w:lang w:val="en-US" w:eastAsia="zh-CN"/>
        </w:rPr>
        <w:t>4</w:t>
      </w:r>
      <w:r>
        <w:rPr>
          <w:rFonts w:hint="default" w:ascii="黑体" w:hAnsi="黑体" w:eastAsia="黑体" w:cs="黑体"/>
          <w:b w:val="0"/>
          <w:bCs/>
          <w:kern w:val="0"/>
          <w:sz w:val="32"/>
          <w:szCs w:val="32"/>
          <w:lang w:val="en-US" w:eastAsia="zh-CN"/>
        </w:rPr>
        <w:t>项）</w:t>
      </w:r>
    </w:p>
    <w:p w14:paraId="05BD4AAE">
      <w:pPr>
        <w:pStyle w:val="37"/>
        <w:widowControl/>
        <w:numPr>
          <w:ilvl w:val="0"/>
          <w:numId w:val="0"/>
        </w:numPr>
        <w:ind w:left="-391" w:leftChars="0"/>
        <w:jc w:val="both"/>
        <w:rPr>
          <w:rFonts w:hint="default" w:ascii="黑体" w:hAnsi="黑体" w:eastAsia="黑体" w:cs="黑体"/>
          <w:b w:val="0"/>
          <w:bCs/>
          <w:kern w:val="0"/>
          <w:sz w:val="32"/>
          <w:szCs w:val="32"/>
          <w:lang w:val="en-US" w:eastAsia="zh-CN"/>
        </w:rPr>
      </w:pPr>
    </w:p>
    <w:tbl>
      <w:tblPr>
        <w:tblStyle w:val="10"/>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758"/>
        <w:gridCol w:w="3921"/>
      </w:tblGrid>
      <w:tr w14:paraId="50B6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34C01363">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30" w:type="dxa"/>
            <w:vAlign w:val="center"/>
          </w:tcPr>
          <w:p w14:paraId="25FC62ED">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项目编码</w:t>
            </w:r>
          </w:p>
        </w:tc>
        <w:tc>
          <w:tcPr>
            <w:tcW w:w="2758" w:type="dxa"/>
            <w:vAlign w:val="center"/>
          </w:tcPr>
          <w:p w14:paraId="670CFEE3">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项目名称</w:t>
            </w:r>
          </w:p>
        </w:tc>
        <w:tc>
          <w:tcPr>
            <w:tcW w:w="3921" w:type="dxa"/>
            <w:vAlign w:val="center"/>
          </w:tcPr>
          <w:p w14:paraId="1BB75047">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保护单位</w:t>
            </w:r>
          </w:p>
        </w:tc>
      </w:tr>
      <w:tr w14:paraId="0D06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153025F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530" w:type="dxa"/>
            <w:vAlign w:val="center"/>
          </w:tcPr>
          <w:p w14:paraId="0B36815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Ⅸ—1</w:t>
            </w:r>
          </w:p>
        </w:tc>
        <w:tc>
          <w:tcPr>
            <w:tcW w:w="2758" w:type="dxa"/>
          </w:tcPr>
          <w:p w14:paraId="5B9CB17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中医诊疗法</w:t>
            </w:r>
          </w:p>
          <w:p w14:paraId="45B0F91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（李氏中医诊疗法）</w:t>
            </w:r>
          </w:p>
        </w:tc>
        <w:tc>
          <w:tcPr>
            <w:tcW w:w="3921" w:type="dxa"/>
            <w:vAlign w:val="center"/>
          </w:tcPr>
          <w:p w14:paraId="4B74A24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天津南开华益中医门诊部</w:t>
            </w:r>
          </w:p>
        </w:tc>
      </w:tr>
      <w:tr w14:paraId="23A8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41B66F3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p>
        </w:tc>
        <w:tc>
          <w:tcPr>
            <w:tcW w:w="1530" w:type="dxa"/>
            <w:vAlign w:val="center"/>
          </w:tcPr>
          <w:p w14:paraId="66A12BF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Ⅸ—2</w:t>
            </w:r>
          </w:p>
        </w:tc>
        <w:tc>
          <w:tcPr>
            <w:tcW w:w="2758" w:type="dxa"/>
          </w:tcPr>
          <w:p w14:paraId="43EE937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中医诊疗法</w:t>
            </w:r>
          </w:p>
          <w:p w14:paraId="4A17A8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（津门疡科学术流派诊疗法）</w:t>
            </w:r>
          </w:p>
        </w:tc>
        <w:tc>
          <w:tcPr>
            <w:tcW w:w="3921" w:type="dxa"/>
            <w:vAlign w:val="center"/>
          </w:tcPr>
          <w:p w14:paraId="467AAE2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天津中医药大学第一附属医院</w:t>
            </w:r>
          </w:p>
        </w:tc>
      </w:tr>
      <w:tr w14:paraId="6465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1D358FAE">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w:t>
            </w:r>
          </w:p>
        </w:tc>
        <w:tc>
          <w:tcPr>
            <w:tcW w:w="1530" w:type="dxa"/>
            <w:vAlign w:val="center"/>
          </w:tcPr>
          <w:p w14:paraId="23A2CC8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Ⅸ—3</w:t>
            </w:r>
          </w:p>
        </w:tc>
        <w:tc>
          <w:tcPr>
            <w:tcW w:w="2758" w:type="dxa"/>
          </w:tcPr>
          <w:p w14:paraId="55735A2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中药炮制技艺</w:t>
            </w:r>
          </w:p>
          <w:p w14:paraId="003033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（津派毒性饮片特色炮制技艺）</w:t>
            </w:r>
          </w:p>
        </w:tc>
        <w:tc>
          <w:tcPr>
            <w:tcW w:w="3921" w:type="dxa"/>
            <w:vAlign w:val="center"/>
          </w:tcPr>
          <w:p w14:paraId="6A1D9BB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天津中医药大学第一附属医院</w:t>
            </w:r>
          </w:p>
        </w:tc>
      </w:tr>
      <w:tr w14:paraId="439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428151A4">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w:t>
            </w:r>
          </w:p>
        </w:tc>
        <w:tc>
          <w:tcPr>
            <w:tcW w:w="1530" w:type="dxa"/>
            <w:vAlign w:val="center"/>
          </w:tcPr>
          <w:p w14:paraId="3DBE3A2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Ⅸ—4</w:t>
            </w:r>
          </w:p>
        </w:tc>
        <w:tc>
          <w:tcPr>
            <w:tcW w:w="2758" w:type="dxa"/>
          </w:tcPr>
          <w:p w14:paraId="0EB88BC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中医诊疗法（东氏痧疗）</w:t>
            </w:r>
          </w:p>
        </w:tc>
        <w:tc>
          <w:tcPr>
            <w:tcW w:w="3921" w:type="dxa"/>
          </w:tcPr>
          <w:p w14:paraId="3ED8056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天津市南开区万兴街东南社区卫生服务中心</w:t>
            </w:r>
          </w:p>
        </w:tc>
      </w:tr>
    </w:tbl>
    <w:p w14:paraId="516605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sz w:val="32"/>
          <w:szCs w:val="32"/>
          <w:lang w:val="en-US" w:eastAsia="zh-CN"/>
        </w:rPr>
      </w:pPr>
    </w:p>
    <w:p w14:paraId="152BABFE">
      <w:pPr>
        <w:pStyle w:val="37"/>
        <w:widowControl/>
        <w:numPr>
          <w:ilvl w:val="0"/>
          <w:numId w:val="0"/>
        </w:numPr>
        <w:ind w:left="-391" w:leftChars="0"/>
        <w:jc w:val="center"/>
        <w:rPr>
          <w:rFonts w:hint="eastAsia" w:ascii="黑体" w:hAnsi="黑体" w:eastAsia="黑体" w:cs="黑体"/>
          <w:b w:val="0"/>
          <w:bCs/>
          <w:kern w:val="0"/>
          <w:sz w:val="32"/>
          <w:szCs w:val="32"/>
          <w:lang w:val="en-US" w:eastAsia="zh-CN"/>
        </w:rPr>
      </w:pPr>
    </w:p>
    <w:p w14:paraId="7CDA891B">
      <w:pPr>
        <w:pStyle w:val="37"/>
        <w:widowControl/>
        <w:numPr>
          <w:ilvl w:val="0"/>
          <w:numId w:val="1"/>
        </w:numPr>
        <w:ind w:left="-391" w:leftChars="0"/>
        <w:jc w:val="center"/>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民俗</w:t>
      </w:r>
      <w:r>
        <w:rPr>
          <w:rFonts w:hint="default" w:ascii="黑体" w:hAnsi="黑体" w:eastAsia="黑体" w:cs="黑体"/>
          <w:b w:val="0"/>
          <w:bCs/>
          <w:kern w:val="0"/>
          <w:sz w:val="32"/>
          <w:szCs w:val="32"/>
          <w:lang w:val="en-US" w:eastAsia="zh-CN"/>
        </w:rPr>
        <w:t>（共计</w:t>
      </w:r>
      <w:r>
        <w:rPr>
          <w:rFonts w:hint="eastAsia" w:ascii="黑体" w:hAnsi="黑体" w:eastAsia="黑体" w:cs="黑体"/>
          <w:b w:val="0"/>
          <w:bCs/>
          <w:kern w:val="0"/>
          <w:sz w:val="32"/>
          <w:szCs w:val="32"/>
          <w:lang w:val="en-US" w:eastAsia="zh-CN"/>
        </w:rPr>
        <w:t>1</w:t>
      </w:r>
      <w:r>
        <w:rPr>
          <w:rFonts w:hint="default" w:ascii="黑体" w:hAnsi="黑体" w:eastAsia="黑体" w:cs="黑体"/>
          <w:b w:val="0"/>
          <w:bCs/>
          <w:kern w:val="0"/>
          <w:sz w:val="32"/>
          <w:szCs w:val="32"/>
          <w:lang w:val="en-US" w:eastAsia="zh-CN"/>
        </w:rPr>
        <w:t>项）</w:t>
      </w:r>
    </w:p>
    <w:p w14:paraId="2D463071">
      <w:pPr>
        <w:pStyle w:val="37"/>
        <w:widowControl/>
        <w:numPr>
          <w:ilvl w:val="0"/>
          <w:numId w:val="0"/>
        </w:numPr>
        <w:jc w:val="both"/>
        <w:rPr>
          <w:rFonts w:hint="default" w:ascii="黑体" w:hAnsi="黑体" w:eastAsia="黑体" w:cs="黑体"/>
          <w:b w:val="0"/>
          <w:bCs/>
          <w:kern w:val="0"/>
          <w:sz w:val="32"/>
          <w:szCs w:val="32"/>
          <w:lang w:val="en-US" w:eastAsia="zh-CN"/>
        </w:rPr>
      </w:pPr>
    </w:p>
    <w:tbl>
      <w:tblPr>
        <w:tblStyle w:val="10"/>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758"/>
        <w:gridCol w:w="3921"/>
      </w:tblGrid>
      <w:tr w14:paraId="0409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479DD70A">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30" w:type="dxa"/>
            <w:vAlign w:val="center"/>
          </w:tcPr>
          <w:p w14:paraId="5EEACDBB">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项目编码</w:t>
            </w:r>
          </w:p>
        </w:tc>
        <w:tc>
          <w:tcPr>
            <w:tcW w:w="2758" w:type="dxa"/>
            <w:vAlign w:val="center"/>
          </w:tcPr>
          <w:p w14:paraId="118D02F3">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项目名称</w:t>
            </w:r>
          </w:p>
        </w:tc>
        <w:tc>
          <w:tcPr>
            <w:tcW w:w="3921" w:type="dxa"/>
            <w:vAlign w:val="center"/>
          </w:tcPr>
          <w:p w14:paraId="6DFF8D66">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保护单位</w:t>
            </w:r>
          </w:p>
        </w:tc>
      </w:tr>
      <w:tr w14:paraId="030C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14:paraId="5DEBB805">
            <w:pPr>
              <w:widowControl/>
              <w:ind w:left="0" w:leftChars="0" w:firstLine="0" w:firstLine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530" w:type="dxa"/>
            <w:vAlign w:val="center"/>
          </w:tcPr>
          <w:p w14:paraId="66154B9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Ⅹ—1</w:t>
            </w:r>
          </w:p>
        </w:tc>
        <w:tc>
          <w:tcPr>
            <w:tcW w:w="2758" w:type="dxa"/>
          </w:tcPr>
          <w:p w14:paraId="7F36EFB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宝和轩茶楼文化</w:t>
            </w:r>
          </w:p>
        </w:tc>
        <w:tc>
          <w:tcPr>
            <w:tcW w:w="3921" w:type="dxa"/>
          </w:tcPr>
          <w:p w14:paraId="5F60A11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天津一斌文化传播有限公司</w:t>
            </w:r>
          </w:p>
        </w:tc>
      </w:tr>
    </w:tbl>
    <w:p w14:paraId="4E75F9E5">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黑体" w:cs="Times New Roman"/>
          <w:sz w:val="32"/>
          <w:szCs w:val="32"/>
          <w:lang w:val="en-US" w:eastAsia="zh-CN"/>
        </w:rPr>
      </w:pPr>
    </w:p>
    <w:p w14:paraId="74C809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2E09D2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797073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7476A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55126D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0F339A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43BC80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189D69A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小标宋_GBK" w:cs="Times New Roman"/>
          <w:sz w:val="44"/>
          <w:szCs w:val="44"/>
          <w:lang w:val="en-US" w:eastAsia="zh-CN"/>
        </w:rPr>
      </w:pPr>
    </w:p>
    <w:p w14:paraId="26F37D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p>
    <w:p w14:paraId="013961F2">
      <w:pPr>
        <w:pStyle w:val="2"/>
        <w:rPr>
          <w:rFonts w:hint="default" w:ascii="Times New Roman" w:hAnsi="Times New Roman" w:eastAsia="方正小标宋_GBK" w:cs="Times New Roman"/>
          <w:sz w:val="44"/>
          <w:szCs w:val="44"/>
          <w:lang w:val="en-US" w:eastAsia="zh-CN"/>
        </w:rPr>
      </w:pPr>
    </w:p>
    <w:p w14:paraId="7214A7BB">
      <w:pPr>
        <w:rPr>
          <w:rFonts w:hint="default" w:ascii="Times New Roman" w:hAnsi="Times New Roman" w:eastAsia="方正小标宋_GBK" w:cs="Times New Roman"/>
          <w:sz w:val="44"/>
          <w:szCs w:val="44"/>
          <w:lang w:val="en-US" w:eastAsia="zh-CN"/>
        </w:rPr>
      </w:pPr>
    </w:p>
    <w:p w14:paraId="3EA954E5">
      <w:pPr>
        <w:ind w:right="201" w:rightChars="100" w:firstLine="271" w:firstLineChars="1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4" w:left="1587" w:header="851" w:footer="1418" w:gutter="0"/>
      <w:cols w:space="720" w:num="1"/>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71A2">
    <w:pPr>
      <w:pStyle w:val="7"/>
      <w:ind w:right="280"/>
      <w:jc w:val="right"/>
      <w:rPr>
        <w:rFonts w:ascii="宋体" w:hAnsi="宋体"/>
        <w:sz w:val="28"/>
        <w:szCs w:val="28"/>
      </w:rPr>
    </w:pPr>
    <w:r>
      <w:rPr>
        <w:sz w:val="28"/>
      </w:rPr>
      <w:pict>
        <v:shape id="文本框 4"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1455F90">
                <w:pPr>
                  <w:pStyle w:val="7"/>
                  <w:wordWrap w:val="0"/>
                  <w:ind w:right="280"/>
                  <w:jc w:val="right"/>
                  <w:rPr>
                    <w:rFonts w:ascii="宋体" w:hAnsi="宋体"/>
                    <w:sz w:val="28"/>
                    <w:szCs w:val="28"/>
                  </w:rPr>
                </w:pPr>
                <w:r>
                  <w:rPr>
                    <w:rFonts w:hint="eastAsia" w:ascii="宋体" w:hAnsi="宋体"/>
                    <w:sz w:val="28"/>
                    <w:szCs w:val="28"/>
                  </w:rPr>
                  <w:t xml:space="preserve">  </w:t>
                </w:r>
                <w:r>
                  <w:rPr>
                    <w:rFonts w:ascii="Arial" w:hAnsi="Arial" w:cs="Arial"/>
                    <w:sz w:val="28"/>
                    <w:szCs w:val="28"/>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rPr>
                  <w:t>1</w:t>
                </w:r>
                <w:r>
                  <w:rPr>
                    <w:rFonts w:ascii="宋体" w:hAnsi="宋体" w:cs="Arial"/>
                    <w:sz w:val="28"/>
                    <w:szCs w:val="28"/>
                  </w:rPr>
                  <w:fldChar w:fldCharType="end"/>
                </w:r>
                <w:r>
                  <w:rPr>
                    <w:rFonts w:hint="eastAsia" w:ascii="宋体" w:hAnsi="宋体"/>
                    <w:sz w:val="28"/>
                    <w:szCs w:val="28"/>
                  </w:rPr>
                  <w:t xml:space="preserve"> </w:t>
                </w:r>
                <w:r>
                  <w:rPr>
                    <w:rFonts w:ascii="Arial" w:hAnsi="Arial" w:cs="Arial"/>
                    <w:sz w:val="28"/>
                    <w:szCs w:val="28"/>
                  </w:rPr>
                  <w:t>－</w:t>
                </w:r>
              </w:p>
            </w:txbxContent>
          </v:textbox>
        </v:shape>
      </w:pict>
    </w:r>
  </w:p>
  <w:p w14:paraId="5D49F5B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6E28">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- 4 -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1"/>
  <w:drawingGridVerticalSpacing w:val="287"/>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DBE359"/>
    <w:rsid w:val="21DE57CE"/>
    <w:rsid w:val="7DB75F75"/>
    <w:rsid w:val="7FA7A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6"/>
    <w:qFormat/>
    <w:uiPriority w:val="9"/>
    <w:pPr>
      <w:keepNext/>
      <w:keepLines/>
      <w:spacing w:before="260" w:after="260" w:line="416" w:lineRule="auto"/>
      <w:outlineLvl w:val="2"/>
    </w:pPr>
    <w:rPr>
      <w:b/>
      <w:bCs/>
      <w:sz w:val="32"/>
      <w:szCs w:val="32"/>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jc w:val="center"/>
    </w:pPr>
    <w:rPr>
      <w:rFonts w:ascii="宋体" w:hAnsi="宋体" w:eastAsia="宋体" w:cs="Times New Roman"/>
      <w:b/>
      <w:sz w:val="44"/>
      <w:szCs w:val="20"/>
    </w:rPr>
  </w:style>
  <w:style w:type="paragraph" w:styleId="4">
    <w:name w:val="Body Text Indent"/>
    <w:basedOn w:val="1"/>
    <w:link w:val="17"/>
    <w:qFormat/>
    <w:uiPriority w:val="99"/>
    <w:pPr>
      <w:spacing w:after="120"/>
      <w:ind w:left="420" w:leftChars="200"/>
    </w:pPr>
  </w:style>
  <w:style w:type="paragraph" w:styleId="5">
    <w:name w:val="Plain Text"/>
    <w:basedOn w:val="1"/>
    <w:link w:val="18"/>
    <w:qFormat/>
    <w:uiPriority w:val="0"/>
    <w:pPr>
      <w:widowControl/>
      <w:spacing w:before="100" w:beforeAutospacing="1" w:after="100" w:afterAutospacing="1"/>
      <w:jc w:val="left"/>
    </w:pPr>
    <w:rPr>
      <w:rFonts w:ascii="宋体" w:hAnsi="宋体" w:cs="宋体"/>
      <w:kern w:val="0"/>
      <w:sz w:val="24"/>
      <w:szCs w:val="24"/>
    </w:rPr>
  </w:style>
  <w:style w:type="paragraph" w:styleId="6">
    <w:name w:val="Date"/>
    <w:basedOn w:val="1"/>
    <w:next w:val="1"/>
    <w:link w:val="19"/>
    <w:qFormat/>
    <w:uiPriority w:val="0"/>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正文文本 Char"/>
    <w:basedOn w:val="12"/>
    <w:link w:val="2"/>
    <w:qFormat/>
    <w:uiPriority w:val="0"/>
    <w:rPr>
      <w:rFonts w:ascii="宋体" w:hAnsi="宋体" w:eastAsia="宋体" w:cs="Times New Roman"/>
      <w:b/>
      <w:sz w:val="44"/>
      <w:szCs w:val="20"/>
    </w:rPr>
  </w:style>
  <w:style w:type="character" w:customStyle="1" w:styleId="16">
    <w:name w:val="标题 3 Char"/>
    <w:basedOn w:val="12"/>
    <w:link w:val="3"/>
    <w:qFormat/>
    <w:uiPriority w:val="9"/>
    <w:rPr>
      <w:b/>
      <w:bCs/>
      <w:sz w:val="32"/>
      <w:szCs w:val="32"/>
    </w:rPr>
  </w:style>
  <w:style w:type="character" w:customStyle="1" w:styleId="17">
    <w:name w:val="正文文本缩进 Char"/>
    <w:basedOn w:val="12"/>
    <w:link w:val="4"/>
    <w:qFormat/>
    <w:uiPriority w:val="99"/>
    <w:rPr>
      <w:kern w:val="2"/>
      <w:sz w:val="21"/>
      <w:szCs w:val="22"/>
    </w:rPr>
  </w:style>
  <w:style w:type="character" w:customStyle="1" w:styleId="18">
    <w:name w:val="纯文本 Char"/>
    <w:basedOn w:val="12"/>
    <w:link w:val="5"/>
    <w:qFormat/>
    <w:uiPriority w:val="0"/>
    <w:rPr>
      <w:rFonts w:ascii="宋体" w:hAnsi="宋体" w:cs="宋体"/>
      <w:sz w:val="24"/>
      <w:szCs w:val="24"/>
    </w:rPr>
  </w:style>
  <w:style w:type="character" w:customStyle="1" w:styleId="19">
    <w:name w:val="日期 Char"/>
    <w:basedOn w:val="12"/>
    <w:link w:val="6"/>
    <w:qFormat/>
    <w:uiPriority w:val="0"/>
  </w:style>
  <w:style w:type="character" w:customStyle="1" w:styleId="20">
    <w:name w:val="页脚 Char"/>
    <w:basedOn w:val="12"/>
    <w:link w:val="7"/>
    <w:qFormat/>
    <w:uiPriority w:val="99"/>
    <w:rPr>
      <w:sz w:val="18"/>
      <w:szCs w:val="18"/>
    </w:rPr>
  </w:style>
  <w:style w:type="character" w:customStyle="1" w:styleId="21">
    <w:name w:val="页眉 Char"/>
    <w:basedOn w:val="12"/>
    <w:link w:val="8"/>
    <w:qFormat/>
    <w:uiPriority w:val="0"/>
    <w:rPr>
      <w:sz w:val="18"/>
      <w:szCs w:val="18"/>
    </w:rPr>
  </w:style>
  <w:style w:type="character" w:customStyle="1" w:styleId="22">
    <w:name w:val="一级目录 Char Char"/>
    <w:basedOn w:val="12"/>
    <w:link w:val="23"/>
    <w:qFormat/>
    <w:uiPriority w:val="0"/>
    <w:rPr>
      <w:rFonts w:ascii="华文仿宋" w:hAnsi="华文仿宋" w:eastAsia="华文仿宋"/>
      <w:b/>
      <w:color w:val="000000"/>
      <w:kern w:val="2"/>
      <w:sz w:val="30"/>
      <w:szCs w:val="30"/>
    </w:rPr>
  </w:style>
  <w:style w:type="paragraph" w:customStyle="1" w:styleId="23">
    <w:name w:val="一级目录"/>
    <w:basedOn w:val="1"/>
    <w:link w:val="22"/>
    <w:qFormat/>
    <w:uiPriority w:val="0"/>
    <w:pPr>
      <w:adjustRightInd w:val="0"/>
      <w:snapToGrid w:val="0"/>
      <w:spacing w:line="360" w:lineRule="auto"/>
      <w:ind w:firstLine="577" w:firstLineChars="198"/>
    </w:pPr>
    <w:rPr>
      <w:rFonts w:ascii="华文仿宋" w:hAnsi="华文仿宋" w:eastAsia="华文仿宋"/>
      <w:b/>
      <w:color w:val="000000"/>
      <w:sz w:val="30"/>
      <w:szCs w:val="30"/>
    </w:rPr>
  </w:style>
  <w:style w:type="character" w:customStyle="1" w:styleId="24">
    <w:name w:val="font41"/>
    <w:basedOn w:val="12"/>
    <w:qFormat/>
    <w:uiPriority w:val="0"/>
    <w:rPr>
      <w:rFonts w:hint="eastAsia" w:ascii="宋体" w:hAnsi="宋体" w:eastAsia="宋体" w:cs="宋体"/>
      <w:b/>
      <w:color w:val="000000"/>
      <w:sz w:val="36"/>
      <w:szCs w:val="36"/>
      <w:u w:val="none"/>
    </w:rPr>
  </w:style>
  <w:style w:type="character" w:customStyle="1" w:styleId="25">
    <w:name w:val="apple-converted-space"/>
    <w:basedOn w:val="12"/>
    <w:qFormat/>
    <w:uiPriority w:val="0"/>
  </w:style>
  <w:style w:type="character" w:customStyle="1" w:styleId="26">
    <w:name w:val="二级目录 Char Char"/>
    <w:basedOn w:val="12"/>
    <w:link w:val="27"/>
    <w:qFormat/>
    <w:uiPriority w:val="0"/>
    <w:rPr>
      <w:rFonts w:ascii="楷体_GB2312" w:hAnsi="宋体" w:eastAsia="楷体_GB2312"/>
      <w:color w:val="000000"/>
      <w:kern w:val="2"/>
      <w:sz w:val="32"/>
      <w:szCs w:val="32"/>
    </w:rPr>
  </w:style>
  <w:style w:type="paragraph" w:customStyle="1" w:styleId="27">
    <w:name w:val="二级目录"/>
    <w:basedOn w:val="1"/>
    <w:link w:val="26"/>
    <w:qFormat/>
    <w:uiPriority w:val="0"/>
    <w:pPr>
      <w:spacing w:line="480" w:lineRule="exact"/>
      <w:ind w:firstLine="480" w:firstLineChars="150"/>
    </w:pPr>
    <w:rPr>
      <w:rFonts w:ascii="楷体_GB2312" w:hAnsi="宋体" w:eastAsia="楷体_GB2312"/>
      <w:color w:val="000000"/>
      <w:sz w:val="32"/>
      <w:szCs w:val="32"/>
    </w:rPr>
  </w:style>
  <w:style w:type="character" w:customStyle="1" w:styleId="28">
    <w:name w:val="font01"/>
    <w:basedOn w:val="12"/>
    <w:qFormat/>
    <w:uiPriority w:val="0"/>
    <w:rPr>
      <w:rFonts w:ascii="黑体" w:hAnsi="宋体" w:eastAsia="黑体" w:cs="黑体"/>
      <w:b/>
      <w:color w:val="000000"/>
      <w:sz w:val="40"/>
      <w:szCs w:val="40"/>
      <w:u w:val="none"/>
    </w:rPr>
  </w:style>
  <w:style w:type="paragraph" w:customStyle="1" w:styleId="29">
    <w:name w:val="xl102"/>
    <w:basedOn w:val="1"/>
    <w:qFormat/>
    <w:uiPriority w:val="0"/>
    <w:pPr>
      <w:widowControl/>
      <w:pBdr>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30">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31">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3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4"/>
      <w:szCs w:val="24"/>
    </w:rPr>
  </w:style>
  <w:style w:type="paragraph" w:customStyle="1" w:styleId="35">
    <w:name w:val="xl103"/>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36">
    <w:name w:val="xl93"/>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List Paragraph"/>
    <w:basedOn w:val="1"/>
    <w:qFormat/>
    <w:uiPriority w:val="34"/>
    <w:pPr>
      <w:ind w:firstLine="420" w:firstLineChars="200"/>
    </w:pPr>
  </w:style>
  <w:style w:type="paragraph" w:customStyle="1" w:styleId="38">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xl101"/>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40">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41">
    <w:name w:val="xl10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4"/>
      <w:szCs w:val="4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4"/>
      <w:szCs w:val="24"/>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默认段落字体 Para Char Char Char Char"/>
    <w:basedOn w:val="3"/>
    <w:qFormat/>
    <w:uiPriority w:val="0"/>
    <w:pPr>
      <w:spacing w:line="240" w:lineRule="atLeast"/>
      <w:jc w:val="left"/>
    </w:pPr>
    <w:rPr>
      <w:rFonts w:ascii="Times New Roman" w:hAnsi="Times New Roman" w:eastAsia="宋体" w:cs="Times New Roman"/>
      <w:kern w:val="0"/>
      <w:sz w:val="24"/>
      <w:szCs w:val="21"/>
    </w:rPr>
  </w:style>
  <w:style w:type="paragraph" w:customStyle="1" w:styleId="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935</Words>
  <Characters>945</Characters>
  <Paragraphs>221</Paragraphs>
  <TotalTime>1</TotalTime>
  <ScaleCrop>false</ScaleCrop>
  <LinksUpToDate>false</LinksUpToDate>
  <CharactersWithSpaces>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2015-10-20T01:01:00Z</dcterms:created>
  <dc:creator>政府办公室</dc:creator>
  <cp:lastModifiedBy>Donna</cp:lastModifiedBy>
  <cp:lastPrinted>2023-12-30T09:40:00Z</cp:lastPrinted>
  <dcterms:modified xsi:type="dcterms:W3CDTF">2025-01-03T07:02:51Z</dcterms:modified>
  <dc:title>南开政发〔2014〕 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C2F10A8A82D9A506DD0A6E67BB5A041A</vt:lpwstr>
  </property>
  <property fmtid="{D5CDD505-2E9C-101B-9397-08002B2CF9AE}" pid="4" name="KSOTemplateDocerSaveRecord">
    <vt:lpwstr>eyJoZGlkIjoiMjI3YmYwZGYxZTljODFlZWNjMjljZGQxM2Y2YmQ5NzciLCJ1c2VySWQiOiIyNjE3MDE0MjMifQ==</vt:lpwstr>
  </property>
</Properties>
</file>