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12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12" w:lineRule="exact"/>
        <w:rPr>
          <w:rFonts w:hint="default" w:ascii="Times New Roman" w:hAnsi="Times New Roman" w:eastAsia="仿宋"/>
          <w:sz w:val="32"/>
          <w:szCs w:val="32"/>
        </w:rPr>
      </w:pPr>
    </w:p>
    <w:p>
      <w:pPr>
        <w:spacing w:line="512" w:lineRule="exact"/>
        <w:rPr>
          <w:rFonts w:ascii="Times New Roman" w:hAnsi="Times New Roman" w:eastAsia="仿宋"/>
          <w:sz w:val="32"/>
          <w:szCs w:val="32"/>
        </w:rPr>
      </w:pPr>
    </w:p>
    <w:p>
      <w:pPr>
        <w:widowControl/>
        <w:shd w:val="clear" w:color="auto" w:fill="FFFFFF"/>
        <w:spacing w:line="1000" w:lineRule="exact"/>
        <w:jc w:val="center"/>
        <w:rPr>
          <w:rFonts w:ascii="Times New Roman" w:hAnsi="Times New Roman" w:eastAsia="方正小标宋_GBK"/>
          <w:color w:val="333333"/>
          <w:spacing w:val="-20"/>
          <w:kern w:val="0"/>
          <w:sz w:val="60"/>
          <w:szCs w:val="60"/>
        </w:rPr>
      </w:pPr>
      <w:r>
        <w:rPr>
          <w:rFonts w:ascii="Times New Roman" w:hAnsi="Times New Roman" w:eastAsia="方正小标宋_GBK"/>
          <w:color w:val="FF0000"/>
          <w:spacing w:val="-20"/>
          <w:kern w:val="52"/>
          <w:sz w:val="60"/>
          <w:szCs w:val="60"/>
        </w:rPr>
        <w:t>天津市南开区人民政府</w:t>
      </w:r>
      <w:r>
        <w:rPr>
          <w:rFonts w:hint="default" w:ascii="Times New Roman" w:hAnsi="Times New Roman" w:eastAsia="方正小标宋_GBK"/>
          <w:color w:val="FF0000"/>
          <w:spacing w:val="-20"/>
          <w:kern w:val="52"/>
          <w:sz w:val="60"/>
          <w:szCs w:val="60"/>
        </w:rPr>
        <w:t>办公室</w:t>
      </w:r>
      <w:r>
        <w:rPr>
          <w:rFonts w:ascii="Times New Roman" w:hAnsi="Times New Roman" w:eastAsia="方正小标宋_GBK"/>
          <w:color w:val="FF0000"/>
          <w:spacing w:val="-20"/>
          <w:kern w:val="52"/>
          <w:sz w:val="60"/>
          <w:szCs w:val="60"/>
        </w:rPr>
        <w:t>文件</w:t>
      </w:r>
    </w:p>
    <w:p>
      <w:pPr>
        <w:spacing w:line="52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2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512" w:lineRule="exact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南开政</w:t>
      </w:r>
      <w:r>
        <w:rPr>
          <w:rFonts w:hint="eastAsia" w:ascii="Times New Roman" w:hAnsi="Times New Roman" w:eastAsia="仿宋_GB2312"/>
          <w:sz w:val="32"/>
          <w:szCs w:val="32"/>
        </w:rPr>
        <w:t>办发</w:t>
      </w:r>
      <w:r>
        <w:rPr>
          <w:rFonts w:ascii="Times New Roman" w:hAnsi="Times New Roman" w:eastAsia="仿宋_GB2312"/>
          <w:sz w:val="32"/>
          <w:szCs w:val="32"/>
        </w:rPr>
        <w:t>〔20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default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号</w:t>
      </w:r>
    </w:p>
    <w:p>
      <w:pPr>
        <w:pageBreakBefore w:val="0"/>
        <w:kinsoku/>
        <w:wordWrap/>
        <w:topLinePunct w:val="0"/>
        <w:bidi w:val="0"/>
        <w:spacing w:line="580" w:lineRule="exact"/>
        <w:rPr>
          <w:rFonts w:ascii="Times New Roman" w:hAnsi="Times New Roman"/>
          <w:bCs/>
          <w:color w:val="auto"/>
          <w:spacing w:val="-10"/>
          <w:szCs w:val="44"/>
        </w:rPr>
      </w:pPr>
      <w:r>
        <w:rPr>
          <w:rFonts w:ascii="Times New Roman" w:hAnsi="Times New Roman"/>
          <w:b/>
          <w:sz w:val="44"/>
          <w:szCs w:val="44"/>
        </w:rPr>
        <w:pict>
          <v:shape id="_x0000_s2050" o:spid="_x0000_s2050" o:spt="32" type="#_x0000_t32" style="position:absolute;left:0pt;margin-left:0pt;margin-top:8.85pt;height:0pt;width:439.35pt;z-index:251662336;mso-width-relative:page;mso-height-relative:page;" o:connectortype="straight" filled="f" stroked="t" coordsize="21600,21600">
            <v:path arrowok="t"/>
            <v:fill on="f" focussize="0,0"/>
            <v:stroke weight="1.25pt" color="#FF0000"/>
            <v:imagedata o:title=""/>
            <o:lock v:ext="edit"/>
          </v:shape>
        </w:pict>
      </w:r>
    </w:p>
    <w:p>
      <w:pPr>
        <w:pStyle w:val="8"/>
        <w:pageBreakBefore w:val="0"/>
        <w:kinsoku/>
        <w:wordWrap/>
        <w:topLinePunct w:val="0"/>
        <w:bidi w:val="0"/>
        <w:spacing w:line="580" w:lineRule="exact"/>
        <w:rPr>
          <w:rFonts w:ascii="Times New Roman" w:hAnsi="Times New Roman"/>
          <w:bCs/>
          <w:color w:val="auto"/>
          <w:spacing w:val="-10"/>
          <w:szCs w:val="44"/>
        </w:rPr>
      </w:pP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</w:rPr>
        <w:t>南开区人民政府办公室</w:t>
      </w: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关于印发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南开区“政企同行·有需必应”工作实施方案</w:t>
      </w:r>
    </w:p>
    <w:p>
      <w:pPr>
        <w:pageBreakBefore w:val="0"/>
        <w:tabs>
          <w:tab w:val="center" w:pos="3585"/>
          <w:tab w:val="left" w:pos="7230"/>
        </w:tabs>
        <w:kinsoku/>
        <w:wordWrap/>
        <w:topLinePunct w:val="0"/>
        <w:bidi w:val="0"/>
        <w:spacing w:line="580" w:lineRule="exact"/>
        <w:ind w:right="-51"/>
        <w:jc w:val="center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/>
          <w:bCs/>
          <w:color w:val="auto"/>
          <w:sz w:val="44"/>
          <w:szCs w:val="44"/>
          <w:lang w:eastAsia="zh-CN"/>
        </w:rPr>
        <w:t>的通知</w:t>
      </w:r>
    </w:p>
    <w:p>
      <w:pPr>
        <w:pageBreakBefore w:val="0"/>
        <w:tabs>
          <w:tab w:val="left" w:pos="7676"/>
        </w:tabs>
        <w:kinsoku/>
        <w:wordWrap/>
        <w:topLinePunct w:val="0"/>
        <w:bidi w:val="0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eastAsia="zh-CN"/>
        </w:rPr>
        <w:t>各街道办事处，区政府各委、办、局及有关单位</w:t>
      </w:r>
      <w:r>
        <w:rPr>
          <w:rFonts w:ascii="Times New Roman" w:hAnsi="Times New Roman" w:eastAsia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2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经区人民政府同意，现将《南开区“政企同行·有需必应”工作实施方案》印发给你们，请照此执行。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color w:val="auto"/>
          <w:sz w:val="32"/>
          <w:szCs w:val="32"/>
          <w:lang w:val="en-US" w:eastAsia="zh-CN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/>
          <w:color w:val="auto"/>
          <w:sz w:val="32"/>
          <w:szCs w:val="32"/>
        </w:rPr>
      </w:pPr>
    </w:p>
    <w:p>
      <w:pPr>
        <w:pageBreakBefore w:val="0"/>
        <w:widowControl w:val="0"/>
        <w:tabs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1400" w:firstLineChars="45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/>
        </w:rPr>
        <w:t>22</w:t>
      </w:r>
      <w:r>
        <w:rPr>
          <w:rFonts w:ascii="Times New Roman" w:hAnsi="Times New Roman" w:eastAsia="仿宋_GB2312"/>
          <w:color w:val="auto"/>
          <w:sz w:val="32"/>
          <w:szCs w:val="32"/>
        </w:rPr>
        <w:t>日</w:t>
      </w:r>
    </w:p>
    <w:p>
      <w:pPr>
        <w:pageBreakBefore w:val="0"/>
        <w:widowControl w:val="0"/>
        <w:tabs>
          <w:tab w:val="center" w:pos="3585"/>
          <w:tab w:val="left" w:pos="7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52" w:firstLine="610" w:firstLineChars="196"/>
        <w:jc w:val="left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（此件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主动公开</w:t>
      </w:r>
      <w:r>
        <w:rPr>
          <w:rFonts w:ascii="Times New Roman" w:hAnsi="Times New Roman" w:eastAsia="仿宋_GB2312"/>
          <w:color w:val="auto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南开区“政企同行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有需必应”工作实施方案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8" w:lineRule="exact"/>
        <w:ind w:firstLine="609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为深入贯彻天津市委、市政府关于优化营商环境建设的重要部署，按照《天津市“政企同行·有需必应”工作方案》要求，</w:t>
      </w:r>
      <w:bookmarkStart w:id="0" w:name="OLE_LINK8"/>
      <w:r>
        <w:rPr>
          <w:rFonts w:hint="eastAsia" w:ascii="Times New Roman" w:hAnsi="Times New Roman" w:eastAsia="仿宋_GB2312" w:cs="Times New Roman"/>
          <w:sz w:val="32"/>
          <w:szCs w:val="32"/>
        </w:rPr>
        <w:t>着力在南开区构建服务各类经营主体的高效工作机制，</w:t>
      </w:r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有效呼应发展需求，提振发展信心，不断提升经营主体的感受度和获得感，制定本方案。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jc w:val="left"/>
        <w:textAlignment w:val="auto"/>
        <w:rPr>
          <w:rFonts w:hint="eastAsia"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依托“助企服务员+需求协调员”的工作模式，充分整合街道和职能部门服务经营主体的全部资源，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通</w:t>
      </w:r>
      <w:r>
        <w:rPr>
          <w:rFonts w:hint="eastAsia" w:ascii="仿宋_GB2312" w:hAnsi="Segoe UI" w:eastAsia="仿宋_GB2312" w:cs="Segoe UI"/>
          <w:sz w:val="32"/>
          <w:szCs w:val="32"/>
          <w:shd w:val="clear" w:color="auto" w:fill="FFFFFF"/>
        </w:rPr>
        <w:t>过“纵向串联服务力量、横向并联政策资源”的方式，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建立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密切联动的工作机制，及时呼应各类经营主体需求，打造“需求收集→协同处置→反馈提升”的良性闭环。同时，立足南开区科创氛围浓厚、文商旅要素聚集、中小微企业和个体工商户数量众多的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区域特色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，按照“全面覆盖、分区管理、点面结合、统筹调度、高效办结”原则，精准对接、快速处理各类诉求，切实增强经营主体在发展中的感受度和获得感，持续优化区域营商环境，真诚守护城市烟火。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二、组织架构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（一）成立南开区“政企同行·有需必应”专项工作组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成立由区委网信办、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网格中心、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人社局、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住建委、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数据局、区政务服务办、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税务局、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工商联等部门组成的南开区“政企同行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有需必应”专项工作组。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组内设运行双中枢：区政务服务办作为推动中枢，统筹协调整体工作，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落实服务网络搭建、数据动态更新、典型经</w:t>
      </w:r>
      <w:r>
        <w:rPr>
          <w:rFonts w:ascii="Segoe UI" w:hAnsi="Segoe UI" w:eastAsia="仿宋_GB2312" w:cs="Segoe UI"/>
          <w:sz w:val="32"/>
          <w:szCs w:val="32"/>
          <w:highlight w:val="none"/>
          <w:u w:val="none"/>
          <w:shd w:val="clear" w:color="auto" w:fill="FFFFFF"/>
        </w:rPr>
        <w:t>验推广、疑难问题梳理等任务，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积极保障整体服务机制顺利运转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区网格中心（12345热线）作为运行中枢，负责分派、流转经营主体需求工单等工作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区委网信办、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发改委、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教育局、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科技局、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民政局、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财政局、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人社局、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住建委、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城管委、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商务局、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市场监管局、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统计局、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数据局、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税务局、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工商联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等部门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作为工作组成员，负责研究解决经营主体的发展难题，根据区政务服务办汇总的经营主体典型问题，召开专题会议进行会商，提出解决方案，并推广应用。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（二）组建三级助企服务员队伍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根据重点产业、一般性经营主体和特色园区商圈的不同特点，组建由行业主管部门、街道助企服务员和商圈园区社会力量的三级服务队伍，直接亮明身份，公示联系方式，为经营主体提供应答服务，解决发展问题。其中：行业主管部门负责我区产业规划和重点发展布局内部分企业；区12个街道办事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结合域内经营主体（含个体工商户）数量和地域结构、商业模式等情况，按照数量相当、全量覆盖、就近服务、便于管理的原则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划分片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eastAsia="zh-CN"/>
        </w:rPr>
        <w:t>区，为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</w:rPr>
        <w:t>每个片区配备能够承载域内经营主体需求的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助企服务员，但不得将职责任务转嫁摊派至社区工作人员；各街道办事处对于域内有条件的特色园区商圈，可将部分社会力量纳入助企服务员队伍，采取“双重服务员”形式，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共同为经营主体提供暖心、多元的服务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各部门、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各街道办事处要发挥服务前沿作用，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</w:rPr>
        <w:t>确保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助企服务员主动亮明身份、联系方式全程畅通，以精准对接传递政府服务温度，筑牢政企沟通“第一线”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（三）组建区级部门需求协调员队伍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各区级职能部门根据业务分类，至少明确1名骨干作为需求协调员，建立能够快速响应、及时回应诉求的配套工作机制，明确1名分管领导主抓此项工作，依据部门职责分工，依托业务领域资源优势，解决助企服务员反馈的经营主体问题诉求。各部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需保障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需求协调员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责任发挥，要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及时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回应、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处理反馈的诉求，注重时效，切实解决问题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三、工作流程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助企服务员主动亮明身份、联系方式</w:t>
      </w:r>
      <w:r>
        <w:rPr>
          <w:rFonts w:hint="eastAsia" w:ascii="Segoe UI" w:hAnsi="Segoe UI" w:eastAsia="仿宋_GB2312" w:cs="Segoe UI"/>
          <w:sz w:val="32"/>
          <w:szCs w:val="32"/>
          <w:highlight w:val="none"/>
          <w:shd w:val="clear" w:color="auto" w:fill="FFFFFF"/>
          <w:lang w:eastAsia="zh-CN"/>
        </w:rPr>
        <w:t>等并保持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全程畅通，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收到经营主体诉求时，按照实际情况，通过不同渠道帮助经营主体答疑解惑、解决需求。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涉及信访、国家秘密、商业秘密、个人隐私的，以及违反法律、法规或者违背社会公序良俗的事项不在服</w:t>
      </w:r>
      <w:r>
        <w:rPr>
          <w:rFonts w:ascii="仿宋_GB2312" w:hAnsi="仿宋_GB2312" w:eastAsia="仿宋_GB2312" w:cs="仿宋_GB2312"/>
          <w:sz w:val="32"/>
          <w:szCs w:val="32"/>
        </w:rPr>
        <w:t>务范围。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</w:rPr>
      </w:pPr>
      <w:r>
        <w:rPr>
          <w:rFonts w:hint="eastAsia" w:ascii="楷体_GB2312" w:hAnsi="KaiTi" w:eastAsia="楷体_GB2312" w:cs="KaiTi"/>
          <w:sz w:val="32"/>
          <w:szCs w:val="32"/>
        </w:rPr>
        <w:t>（一）街道园区渠道“即时办理”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对于涉及街道层面简单易办的诉求，能在助企服务员能力范围解决的，由其协调在街域内解决。原则上在1个工作日内，告知相应反映人解决方案和预估解决时限，并负责全程督促落实。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</w:rPr>
      </w:pPr>
      <w:r>
        <w:rPr>
          <w:rFonts w:hint="eastAsia" w:ascii="楷体_GB2312" w:hAnsi="KaiTi" w:eastAsia="楷体_GB2312" w:cs="KaiTi"/>
          <w:sz w:val="32"/>
          <w:szCs w:val="32"/>
        </w:rPr>
        <w:t>（二）部门直通渠道“协调解决”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区级层面的归属明确、业务单一的诉求，助企服务员可直接对接区级部门需求协调员，需求协调员应及时响应，积极牵头协调本部门相关领导或科室办理解决；对于涉及专业领域、专项工作的诉求，可利用我区重点企业包联工作服务机制、12345热线区级问题解决途径等直接联系对应。原则上在3个工作日内给出解决方案和预估完成时间，反馈至助企服务员，由助企服务员告知相应反映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</w:rPr>
      </w:pPr>
      <w:r>
        <w:rPr>
          <w:rFonts w:hint="eastAsia" w:ascii="楷体_GB2312" w:hAnsi="KaiTi" w:eastAsia="楷体_GB2312" w:cs="KaiTi"/>
          <w:sz w:val="32"/>
          <w:szCs w:val="32"/>
        </w:rPr>
        <w:t>（三）区级统筹渠道“会商解决”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对于涉及区级多部门协同办理的事项，街道可利用“吹哨报到”机制，召开协调会，组织各相关部门共同研究解决；如不能解决，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反馈至“政企同行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有需必应”专项工作组，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区政务服务办牵头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继续在</w:t>
      </w:r>
      <w:r>
        <w:rPr>
          <w:rFonts w:ascii="Segoe UI" w:hAnsi="Segoe UI" w:eastAsia="仿宋_GB2312" w:cs="Segoe UI"/>
          <w:sz w:val="32"/>
          <w:szCs w:val="32"/>
          <w:highlight w:val="none"/>
          <w:shd w:val="clear" w:color="auto" w:fill="FFFFFF"/>
        </w:rPr>
        <w:t>全区层面统筹调配资源、推进问题解决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原则上7个工作日内，召开专题会议会商，并将解决方案和预估完成时间，反馈至助企服务员，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由助企服务员告知相应反映人。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楷体_GB2312" w:hAnsi="KaiTi" w:eastAsia="楷体_GB2312" w:cs="KaiTi"/>
          <w:sz w:val="32"/>
          <w:szCs w:val="32"/>
        </w:rPr>
      </w:pPr>
      <w:r>
        <w:rPr>
          <w:rFonts w:hint="eastAsia" w:ascii="楷体_GB2312" w:hAnsi="KaiTi" w:eastAsia="楷体_GB2312" w:cs="KaiTi"/>
          <w:sz w:val="32"/>
          <w:szCs w:val="32"/>
        </w:rPr>
        <w:t>（四）市区联动渠道“提级解决”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bookmarkStart w:id="1" w:name="OLE_LINK17"/>
      <w:r>
        <w:rPr>
          <w:rFonts w:hint="eastAsia" w:ascii="Times New Roman" w:hAnsi="Times New Roman" w:eastAsia="仿宋_GB2312" w:cs="Times New Roman"/>
          <w:sz w:val="32"/>
          <w:szCs w:val="32"/>
        </w:rPr>
        <w:t>对于跨区域、涉及市级层面</w:t>
      </w:r>
      <w:r>
        <w:rPr>
          <w:rFonts w:ascii="Segoe UI" w:hAnsi="Segoe UI" w:eastAsia="仿宋_GB2312" w:cs="Segoe UI"/>
          <w:sz w:val="32"/>
          <w:szCs w:val="32"/>
          <w:shd w:val="clear" w:color="auto" w:fill="FFFFFF"/>
        </w:rPr>
        <w:t>协调解决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诉求，以及体制机制仍属空白、目前职责尚不明确的疑难问题，可由助企服务员帮助指导经营主体，通过12345热线为企服务专席或“津产发”平台提交诉求，由12345热线企业服务专席派单或由“津产发”平台系统推送至相应市级承办单位办理。</w:t>
      </w:r>
    </w:p>
    <w:bookmarkEnd w:id="1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22" w:firstLineChars="200"/>
        <w:textAlignment w:val="auto"/>
        <w:rPr>
          <w:rFonts w:hint="eastAsia" w:ascii="Times New Roman" w:hAnsi="Times New Roman" w:eastAsia="仿宋_GB2312"/>
          <w:sz w:val="34"/>
          <w:szCs w:val="3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区“政企同行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有需必应”专项工作组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各成员单位要密切联动，做好配合，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切实发挥统筹领导作用，集中精力研究解决经营主体提出的急难愁盼问题；各街道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要构建好覆盖所有经营主体的服务网络，做强助企服务员队伍，充分调动各类资源，着力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解决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经营主体诉求；区级部门切实做好对助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企服务人员的业务培训和工作支持，提升其业务能力、服务水平，并保障需求协调员与助企服务员的通力合作；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区政务服务办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区网格中心（12345热线）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两个运行中枢，从各自角度做好协调推动，把握实效，做好监督；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区融媒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中心要加大宣传力度，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及时推广服务工作中的典型案例和经验做法，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持续营造亲商安商浓厚氛围，为区域营商环境优化凝聚正向合力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88" w:lineRule="exact"/>
        <w:ind w:firstLine="662" w:firstLineChars="200"/>
        <w:rPr>
          <w:rFonts w:ascii="Times New Roman" w:hAnsi="Times New Roman" w:eastAsia="仿宋_GB2312"/>
          <w:sz w:val="34"/>
          <w:szCs w:val="34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2" w:firstLineChars="15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ascii="Times New Roman" w:hAnsi="Times New Roman" w:eastAsia="仿宋_GB2312"/>
          <w:color w:val="auto"/>
        </w:rPr>
        <w:pict>
          <v:line id="Line 4" o:spid="_x0000_s2051" o:spt="20" style="position:absolute;left:0pt;flip:y;margin-left:1.25pt;margin-top:1.4pt;height:0pt;width:439.45pt;z-index:251661312;mso-width-relative:page;mso-height-relative:page;" filled="f" coordsize="21600,21600">
            <v:path arrowok="t"/>
            <v:fill on="f" focussize="0,0"/>
            <v:stroke weight="0.992125984251969pt"/>
            <v:imagedata o:title=""/>
            <o:lock v:ext="edit" grouping="f" rotation="f" text="f" aspectratio="f"/>
          </v:line>
        </w:pict>
      </w:r>
      <w:r>
        <w:rPr>
          <w:rFonts w:ascii="Times New Roman" w:hAnsi="Times New Roman" w:eastAsia="仿宋_GB2312"/>
          <w:color w:val="auto"/>
          <w:sz w:val="28"/>
          <w:szCs w:val="28"/>
        </w:rPr>
        <w:t>抄送：区委办公室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</w:rPr>
        <w:t>区人大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常委会</w:t>
      </w:r>
      <w:r>
        <w:rPr>
          <w:rFonts w:ascii="Times New Roman" w:hAnsi="Times New Roman" w:eastAsia="仿宋_GB2312"/>
          <w:color w:val="auto"/>
          <w:sz w:val="28"/>
          <w:szCs w:val="28"/>
        </w:rPr>
        <w:t>办公室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</w:rPr>
        <w:t>区政协办公室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</w:rPr>
        <w:t>区纪检委办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7" w:firstLineChars="150"/>
        <w:textAlignment w:val="auto"/>
        <w:rPr>
          <w:rFonts w:ascii="Times New Roman" w:hAnsi="Times New Roman" w:eastAsia="仿宋_GB2312"/>
          <w:color w:val="auto"/>
          <w:sz w:val="28"/>
          <w:szCs w:val="28"/>
        </w:rPr>
      </w:pP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仿宋_GB2312"/>
          <w:color w:val="auto"/>
          <w:sz w:val="28"/>
          <w:szCs w:val="28"/>
        </w:rPr>
        <w:t>公室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</w:rPr>
        <w:t>区法院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28"/>
          <w:szCs w:val="28"/>
        </w:rPr>
        <w:t>区检察院。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1" w:firstLineChars="111"/>
        <w:textAlignment w:val="auto"/>
        <w:rPr>
          <w:rFonts w:ascii="Times New Roman" w:hAnsi="Times New Roman" w:eastAsia="仿宋_GB2312"/>
          <w:color w:val="auto"/>
        </w:rPr>
      </w:pPr>
      <w:r>
        <w:rPr>
          <w:rFonts w:ascii="Times New Roman" w:hAnsi="Times New Roman" w:eastAsia="仿宋_GB2312"/>
          <w:b/>
          <w:color w:val="auto"/>
          <w:sz w:val="28"/>
          <w:szCs w:val="28"/>
        </w:rPr>
        <w:pict>
          <v:line id="Line 3" o:spid="_x0000_s2052" o:spt="20" style="position:absolute;left:0pt;margin-left:0.85pt;margin-top:30.3pt;height:0pt;width:439.35pt;z-index:251660288;mso-width-relative:page;mso-height-relative:page;" filled="f" coordsize="21600,21600">
            <v:path arrowok="t"/>
            <v:fill on="f" focussize="0,0"/>
            <v:stroke weight="0.992125984251969pt"/>
            <v:imagedata o:title=""/>
            <o:lock v:ext="edit" grouping="f" rotation="f" text="f" aspectratio="f"/>
          </v:line>
        </w:pict>
      </w:r>
      <w:r>
        <w:rPr>
          <w:rFonts w:ascii="Times New Roman" w:hAnsi="Times New Roman" w:eastAsia="仿宋_GB2312"/>
          <w:b/>
          <w:color w:val="auto"/>
          <w:sz w:val="28"/>
          <w:szCs w:val="28"/>
        </w:rPr>
        <w:pict>
          <v:line id="Line 2" o:spid="_x0000_s2053" o:spt="20" style="position:absolute;left:0pt;margin-left:1.35pt;margin-top:3.4pt;height:0pt;width:439.35pt;z-index:251659264;mso-width-relative:page;mso-height-relative:page;" filled="f" coordsize="21600,21600">
            <v:path arrowok="t"/>
            <v:fill on="f" focussize="0,0"/>
            <v:stroke weight="0.708661417322835pt"/>
            <v:imagedata o:title=""/>
            <o:lock v:ext="edit" grouping="f" rotation="f" text="f" aspectratio="f"/>
          </v:line>
        </w:pic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天津市南开区人民政府办公室            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仿宋_GB2312"/>
          <w:color w:val="auto"/>
          <w:sz w:val="28"/>
          <w:szCs w:val="28"/>
        </w:rPr>
        <w:t xml:space="preserve"> 20</w:t>
      </w:r>
      <w:r>
        <w:rPr>
          <w:rFonts w:hint="eastAsia" w:ascii="Times New Roman" w:hAnsi="Times New Roman" w:eastAsia="仿宋_GB2312"/>
          <w:color w:val="auto"/>
          <w:sz w:val="28"/>
          <w:szCs w:val="28"/>
        </w:rPr>
        <w:t>2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/>
          <w:color w:val="auto"/>
          <w:sz w:val="28"/>
          <w:szCs w:val="28"/>
          <w:lang w:val="en-US" w:eastAsia="zh-CN"/>
        </w:rPr>
        <w:t>10</w:t>
      </w:r>
      <w:r>
        <w:rPr>
          <w:rFonts w:ascii="Times New Roman" w:hAnsi="Times New Roman" w:eastAsia="仿宋_GB2312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/>
          <w:color w:val="auto"/>
          <w:sz w:val="28"/>
          <w:szCs w:val="28"/>
          <w:lang w:val="en-US" w:eastAsia="zh-CN"/>
        </w:rPr>
        <w:t>22</w:t>
      </w:r>
      <w:r>
        <w:rPr>
          <w:rFonts w:ascii="Times New Roman" w:hAnsi="Times New Roman" w:eastAsia="仿宋_GB2312"/>
          <w:color w:val="auto"/>
          <w:sz w:val="28"/>
          <w:szCs w:val="28"/>
        </w:rPr>
        <w:t>日</w:t>
      </w:r>
      <w:r>
        <w:rPr>
          <w:rFonts w:ascii="Times New Roman" w:hAnsi="Times New Roman" w:eastAsia="仿宋_GB2312"/>
          <w:bCs/>
          <w:color w:val="auto"/>
          <w:sz w:val="28"/>
          <w:szCs w:val="28"/>
        </w:rPr>
        <w:t>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8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长城仿宋">
    <w:altName w:val="仿宋"/>
    <w:panose1 w:val="02010609000101010101"/>
    <w:charset w:val="00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Segoe UI">
    <w:altName w:val="Noto Naskh Arabic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Noto Naskh Arabic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KaiT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pict>
        <v:shape id="文本框 7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4"/>
                  <w:rPr>
                    <w:rStyle w:val="23"/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Style w:val="23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                                                     </w:t>
                </w:r>
                <w:r>
                  <w:rPr>
                    <w:rStyle w:val="23"/>
                    <w:rFonts w:hint="eastAsia" w:ascii="宋体" w:hAnsi="宋体"/>
                    <w:sz w:val="28"/>
                    <w:szCs w:val="28"/>
                  </w:rPr>
                  <w:t>―</w:t>
                </w:r>
                <w:r>
                  <w:rPr>
                    <w:rStyle w:val="23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3"/>
                    <w:rFonts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23"/>
                    <w:rFonts w:hint="eastAsia" w:ascii="Times New Roman" w:hAnsi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Style w:val="23"/>
                    <w:rFonts w:hint="eastAsia" w:ascii="宋体" w:hAnsi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文本框 8" o:spid="_x0000_s3074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4"/>
                  <w:rPr>
                    <w:rStyle w:val="23"/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 </w:t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</w:rPr>
                  <w:t>―</w:t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23"/>
                    <w:rFonts w:ascii="宋体" w:hAnsi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Style w:val="23"/>
                    <w:rFonts w:hint="eastAsia" w:ascii="宋体" w:hAnsi="宋体" w:cs="宋体"/>
                    <w:sz w:val="28"/>
                    <w:szCs w:val="28"/>
                  </w:rPr>
                  <w:t>―</w:t>
                </w:r>
              </w:p>
            </w:txbxContent>
          </v:textbox>
        </v:shape>
      </w:pict>
    </w:r>
    <w:r>
      <w:rPr>
        <w:rFonts w:hint="eastAsia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evenAndOddHeaders w:val="1"/>
  <w:drawingGridHorizontalSpacing w:val="201"/>
  <w:drawingGridVerticalSpacing w:val="290"/>
  <w:displayHorizontalDrawingGridEvery w:val="1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487"/>
    <w:rsid w:val="00010AF2"/>
    <w:rsid w:val="00013923"/>
    <w:rsid w:val="00032102"/>
    <w:rsid w:val="00034A6E"/>
    <w:rsid w:val="000429DB"/>
    <w:rsid w:val="00053E46"/>
    <w:rsid w:val="00056988"/>
    <w:rsid w:val="000651AF"/>
    <w:rsid w:val="000676D4"/>
    <w:rsid w:val="00073978"/>
    <w:rsid w:val="00076A7D"/>
    <w:rsid w:val="00083335"/>
    <w:rsid w:val="000948EB"/>
    <w:rsid w:val="000A30FA"/>
    <w:rsid w:val="000A3A68"/>
    <w:rsid w:val="000C0FF7"/>
    <w:rsid w:val="000C48A4"/>
    <w:rsid w:val="000C6371"/>
    <w:rsid w:val="000D468E"/>
    <w:rsid w:val="000D4915"/>
    <w:rsid w:val="000E4D2A"/>
    <w:rsid w:val="0011445C"/>
    <w:rsid w:val="00123E56"/>
    <w:rsid w:val="00156B67"/>
    <w:rsid w:val="00157979"/>
    <w:rsid w:val="00167996"/>
    <w:rsid w:val="00175260"/>
    <w:rsid w:val="00184E86"/>
    <w:rsid w:val="001A3277"/>
    <w:rsid w:val="001A3747"/>
    <w:rsid w:val="001A7424"/>
    <w:rsid w:val="001B16DE"/>
    <w:rsid w:val="001D49DF"/>
    <w:rsid w:val="001E061F"/>
    <w:rsid w:val="001E0E72"/>
    <w:rsid w:val="001E1254"/>
    <w:rsid w:val="001E1D10"/>
    <w:rsid w:val="001E7838"/>
    <w:rsid w:val="001F064A"/>
    <w:rsid w:val="0020616D"/>
    <w:rsid w:val="00214B0F"/>
    <w:rsid w:val="00214D13"/>
    <w:rsid w:val="002262B8"/>
    <w:rsid w:val="00227315"/>
    <w:rsid w:val="002340F7"/>
    <w:rsid w:val="002356ED"/>
    <w:rsid w:val="00243949"/>
    <w:rsid w:val="00253993"/>
    <w:rsid w:val="00261095"/>
    <w:rsid w:val="00270A6B"/>
    <w:rsid w:val="0027127A"/>
    <w:rsid w:val="0027524A"/>
    <w:rsid w:val="0028101B"/>
    <w:rsid w:val="0029792E"/>
    <w:rsid w:val="002A7B8A"/>
    <w:rsid w:val="002E11C1"/>
    <w:rsid w:val="002E22C8"/>
    <w:rsid w:val="002E2BDB"/>
    <w:rsid w:val="002F5C50"/>
    <w:rsid w:val="00303222"/>
    <w:rsid w:val="00306699"/>
    <w:rsid w:val="0030752B"/>
    <w:rsid w:val="003207F7"/>
    <w:rsid w:val="00323F91"/>
    <w:rsid w:val="0032765D"/>
    <w:rsid w:val="003338B8"/>
    <w:rsid w:val="00333EC1"/>
    <w:rsid w:val="00337B64"/>
    <w:rsid w:val="00352D37"/>
    <w:rsid w:val="00353FC2"/>
    <w:rsid w:val="00355988"/>
    <w:rsid w:val="0036063D"/>
    <w:rsid w:val="00361036"/>
    <w:rsid w:val="003715DB"/>
    <w:rsid w:val="003835C9"/>
    <w:rsid w:val="00384E44"/>
    <w:rsid w:val="00390406"/>
    <w:rsid w:val="00393A0D"/>
    <w:rsid w:val="00393F77"/>
    <w:rsid w:val="00396435"/>
    <w:rsid w:val="00397A22"/>
    <w:rsid w:val="003A0AAC"/>
    <w:rsid w:val="003B7605"/>
    <w:rsid w:val="003C1CF3"/>
    <w:rsid w:val="003C2DDB"/>
    <w:rsid w:val="003C5B9C"/>
    <w:rsid w:val="003D562A"/>
    <w:rsid w:val="003E38AA"/>
    <w:rsid w:val="003E4B63"/>
    <w:rsid w:val="003E51DF"/>
    <w:rsid w:val="003F7076"/>
    <w:rsid w:val="0042099F"/>
    <w:rsid w:val="004227AF"/>
    <w:rsid w:val="0043461F"/>
    <w:rsid w:val="00437ED7"/>
    <w:rsid w:val="00455E57"/>
    <w:rsid w:val="00456D43"/>
    <w:rsid w:val="0047514F"/>
    <w:rsid w:val="00481974"/>
    <w:rsid w:val="0049091F"/>
    <w:rsid w:val="004A2AE6"/>
    <w:rsid w:val="004A464A"/>
    <w:rsid w:val="004B00F7"/>
    <w:rsid w:val="004C3587"/>
    <w:rsid w:val="004C766B"/>
    <w:rsid w:val="004C7CE8"/>
    <w:rsid w:val="004D3DC9"/>
    <w:rsid w:val="004D5F37"/>
    <w:rsid w:val="004E18AA"/>
    <w:rsid w:val="004E2065"/>
    <w:rsid w:val="004E5394"/>
    <w:rsid w:val="004F0556"/>
    <w:rsid w:val="004F08B9"/>
    <w:rsid w:val="0050112C"/>
    <w:rsid w:val="00504C6F"/>
    <w:rsid w:val="0051013E"/>
    <w:rsid w:val="00510693"/>
    <w:rsid w:val="005118D8"/>
    <w:rsid w:val="005134A2"/>
    <w:rsid w:val="00522BEA"/>
    <w:rsid w:val="00524CCB"/>
    <w:rsid w:val="00535B46"/>
    <w:rsid w:val="00542AC7"/>
    <w:rsid w:val="00543D42"/>
    <w:rsid w:val="00546ADE"/>
    <w:rsid w:val="00555543"/>
    <w:rsid w:val="00556FC4"/>
    <w:rsid w:val="00564CFB"/>
    <w:rsid w:val="00566182"/>
    <w:rsid w:val="00574CF9"/>
    <w:rsid w:val="00582F51"/>
    <w:rsid w:val="00586B82"/>
    <w:rsid w:val="00593184"/>
    <w:rsid w:val="00595CEE"/>
    <w:rsid w:val="005A41DA"/>
    <w:rsid w:val="005C297E"/>
    <w:rsid w:val="005C335D"/>
    <w:rsid w:val="005C3BA2"/>
    <w:rsid w:val="005C78D4"/>
    <w:rsid w:val="005D04E5"/>
    <w:rsid w:val="005D5277"/>
    <w:rsid w:val="005F3D87"/>
    <w:rsid w:val="006135BF"/>
    <w:rsid w:val="006140B5"/>
    <w:rsid w:val="00620CEF"/>
    <w:rsid w:val="00630CF2"/>
    <w:rsid w:val="0063128F"/>
    <w:rsid w:val="00633D12"/>
    <w:rsid w:val="00634669"/>
    <w:rsid w:val="00637609"/>
    <w:rsid w:val="006434BB"/>
    <w:rsid w:val="006436AA"/>
    <w:rsid w:val="00661E40"/>
    <w:rsid w:val="0066314F"/>
    <w:rsid w:val="006741AC"/>
    <w:rsid w:val="006926EE"/>
    <w:rsid w:val="00693BAB"/>
    <w:rsid w:val="006A3426"/>
    <w:rsid w:val="006A50B8"/>
    <w:rsid w:val="006A51FB"/>
    <w:rsid w:val="006B6647"/>
    <w:rsid w:val="006C470B"/>
    <w:rsid w:val="006C69BD"/>
    <w:rsid w:val="006D102E"/>
    <w:rsid w:val="006D2F51"/>
    <w:rsid w:val="006E2C84"/>
    <w:rsid w:val="006E6E14"/>
    <w:rsid w:val="006E7AE8"/>
    <w:rsid w:val="006F40F6"/>
    <w:rsid w:val="006F604B"/>
    <w:rsid w:val="00705553"/>
    <w:rsid w:val="00707EDA"/>
    <w:rsid w:val="00710771"/>
    <w:rsid w:val="00711777"/>
    <w:rsid w:val="007171BA"/>
    <w:rsid w:val="00724C76"/>
    <w:rsid w:val="0073415B"/>
    <w:rsid w:val="0075693D"/>
    <w:rsid w:val="007601A4"/>
    <w:rsid w:val="0076164D"/>
    <w:rsid w:val="00763927"/>
    <w:rsid w:val="00785935"/>
    <w:rsid w:val="007A4C7C"/>
    <w:rsid w:val="007B5CE9"/>
    <w:rsid w:val="007B7E8F"/>
    <w:rsid w:val="007C38DB"/>
    <w:rsid w:val="007D3F99"/>
    <w:rsid w:val="007D7057"/>
    <w:rsid w:val="007D754D"/>
    <w:rsid w:val="007D7E01"/>
    <w:rsid w:val="007E0181"/>
    <w:rsid w:val="007E3487"/>
    <w:rsid w:val="007E6952"/>
    <w:rsid w:val="007F14D5"/>
    <w:rsid w:val="007F7E2D"/>
    <w:rsid w:val="00801D90"/>
    <w:rsid w:val="0080383A"/>
    <w:rsid w:val="00832FCB"/>
    <w:rsid w:val="0084082B"/>
    <w:rsid w:val="00842F74"/>
    <w:rsid w:val="00856286"/>
    <w:rsid w:val="00856752"/>
    <w:rsid w:val="00857B41"/>
    <w:rsid w:val="00865547"/>
    <w:rsid w:val="0086713C"/>
    <w:rsid w:val="00870326"/>
    <w:rsid w:val="008928FE"/>
    <w:rsid w:val="008964F0"/>
    <w:rsid w:val="00897112"/>
    <w:rsid w:val="008B1433"/>
    <w:rsid w:val="008C40B6"/>
    <w:rsid w:val="008C62B6"/>
    <w:rsid w:val="008D2FA8"/>
    <w:rsid w:val="008D6755"/>
    <w:rsid w:val="008D7C5A"/>
    <w:rsid w:val="008E1514"/>
    <w:rsid w:val="008F103B"/>
    <w:rsid w:val="008F1990"/>
    <w:rsid w:val="008F28AC"/>
    <w:rsid w:val="008F4C2B"/>
    <w:rsid w:val="008F6143"/>
    <w:rsid w:val="008F6C7E"/>
    <w:rsid w:val="009031E0"/>
    <w:rsid w:val="0095260F"/>
    <w:rsid w:val="009564FF"/>
    <w:rsid w:val="00956725"/>
    <w:rsid w:val="00963DE4"/>
    <w:rsid w:val="00965575"/>
    <w:rsid w:val="00980FBC"/>
    <w:rsid w:val="00983C12"/>
    <w:rsid w:val="009845DE"/>
    <w:rsid w:val="0098758C"/>
    <w:rsid w:val="009943CB"/>
    <w:rsid w:val="009963D9"/>
    <w:rsid w:val="009A0ED2"/>
    <w:rsid w:val="009A6F4B"/>
    <w:rsid w:val="009B2082"/>
    <w:rsid w:val="009B2F32"/>
    <w:rsid w:val="009B3C5F"/>
    <w:rsid w:val="009C1003"/>
    <w:rsid w:val="009C2A77"/>
    <w:rsid w:val="009C725C"/>
    <w:rsid w:val="009C7867"/>
    <w:rsid w:val="009D3A6F"/>
    <w:rsid w:val="009E0B3E"/>
    <w:rsid w:val="009E1AA3"/>
    <w:rsid w:val="009F064D"/>
    <w:rsid w:val="009F0EC4"/>
    <w:rsid w:val="00A05AE2"/>
    <w:rsid w:val="00A06D38"/>
    <w:rsid w:val="00A07571"/>
    <w:rsid w:val="00A172A0"/>
    <w:rsid w:val="00A2248C"/>
    <w:rsid w:val="00A22EA2"/>
    <w:rsid w:val="00A24C45"/>
    <w:rsid w:val="00A328F7"/>
    <w:rsid w:val="00A34AF8"/>
    <w:rsid w:val="00A414AF"/>
    <w:rsid w:val="00A423E1"/>
    <w:rsid w:val="00A546CD"/>
    <w:rsid w:val="00A557FA"/>
    <w:rsid w:val="00A676F3"/>
    <w:rsid w:val="00A7190E"/>
    <w:rsid w:val="00A73A48"/>
    <w:rsid w:val="00A743EA"/>
    <w:rsid w:val="00A815C5"/>
    <w:rsid w:val="00A84949"/>
    <w:rsid w:val="00A870B6"/>
    <w:rsid w:val="00A90BB4"/>
    <w:rsid w:val="00A91694"/>
    <w:rsid w:val="00A92B84"/>
    <w:rsid w:val="00A92C50"/>
    <w:rsid w:val="00A951E3"/>
    <w:rsid w:val="00AA7282"/>
    <w:rsid w:val="00AB1CBA"/>
    <w:rsid w:val="00AB2F11"/>
    <w:rsid w:val="00AB4C89"/>
    <w:rsid w:val="00AB4D83"/>
    <w:rsid w:val="00AB5938"/>
    <w:rsid w:val="00AB5F81"/>
    <w:rsid w:val="00AC02FB"/>
    <w:rsid w:val="00AD5F3C"/>
    <w:rsid w:val="00AE738A"/>
    <w:rsid w:val="00AF0480"/>
    <w:rsid w:val="00AF25C7"/>
    <w:rsid w:val="00AF6B1D"/>
    <w:rsid w:val="00B04398"/>
    <w:rsid w:val="00B11F67"/>
    <w:rsid w:val="00B1496A"/>
    <w:rsid w:val="00B2002B"/>
    <w:rsid w:val="00B23339"/>
    <w:rsid w:val="00B301E5"/>
    <w:rsid w:val="00B31BD9"/>
    <w:rsid w:val="00B415B7"/>
    <w:rsid w:val="00B52566"/>
    <w:rsid w:val="00B55B7E"/>
    <w:rsid w:val="00B77BAE"/>
    <w:rsid w:val="00B80E72"/>
    <w:rsid w:val="00B8288E"/>
    <w:rsid w:val="00B870DF"/>
    <w:rsid w:val="00BA1A4A"/>
    <w:rsid w:val="00BC0A60"/>
    <w:rsid w:val="00BC4ABB"/>
    <w:rsid w:val="00BC5BCC"/>
    <w:rsid w:val="00BC6F8C"/>
    <w:rsid w:val="00BD24EF"/>
    <w:rsid w:val="00BE073F"/>
    <w:rsid w:val="00BF2976"/>
    <w:rsid w:val="00BF4A41"/>
    <w:rsid w:val="00C05361"/>
    <w:rsid w:val="00C05618"/>
    <w:rsid w:val="00C06D69"/>
    <w:rsid w:val="00C24777"/>
    <w:rsid w:val="00C32926"/>
    <w:rsid w:val="00C331A1"/>
    <w:rsid w:val="00C404BB"/>
    <w:rsid w:val="00C41840"/>
    <w:rsid w:val="00C4250E"/>
    <w:rsid w:val="00C44CF5"/>
    <w:rsid w:val="00C47352"/>
    <w:rsid w:val="00C4751B"/>
    <w:rsid w:val="00C503F9"/>
    <w:rsid w:val="00C5721F"/>
    <w:rsid w:val="00C656FD"/>
    <w:rsid w:val="00C746C9"/>
    <w:rsid w:val="00C77575"/>
    <w:rsid w:val="00C8059A"/>
    <w:rsid w:val="00C81F4A"/>
    <w:rsid w:val="00C85E57"/>
    <w:rsid w:val="00C972EA"/>
    <w:rsid w:val="00CB412D"/>
    <w:rsid w:val="00CB6821"/>
    <w:rsid w:val="00CC1C6F"/>
    <w:rsid w:val="00CC62AE"/>
    <w:rsid w:val="00CD1275"/>
    <w:rsid w:val="00CD3A88"/>
    <w:rsid w:val="00CE4C61"/>
    <w:rsid w:val="00CF6184"/>
    <w:rsid w:val="00CF6302"/>
    <w:rsid w:val="00D01BC9"/>
    <w:rsid w:val="00D15873"/>
    <w:rsid w:val="00D15A9E"/>
    <w:rsid w:val="00D177CE"/>
    <w:rsid w:val="00D212D4"/>
    <w:rsid w:val="00D32D37"/>
    <w:rsid w:val="00D416EC"/>
    <w:rsid w:val="00D42D58"/>
    <w:rsid w:val="00D47167"/>
    <w:rsid w:val="00D47CA7"/>
    <w:rsid w:val="00D56B94"/>
    <w:rsid w:val="00D66CE9"/>
    <w:rsid w:val="00D72B7F"/>
    <w:rsid w:val="00D76E9F"/>
    <w:rsid w:val="00D80D04"/>
    <w:rsid w:val="00D85A09"/>
    <w:rsid w:val="00D90C38"/>
    <w:rsid w:val="00D96E12"/>
    <w:rsid w:val="00DA6275"/>
    <w:rsid w:val="00DA634F"/>
    <w:rsid w:val="00DB4226"/>
    <w:rsid w:val="00DB4CD7"/>
    <w:rsid w:val="00DC5AC3"/>
    <w:rsid w:val="00DC7FFC"/>
    <w:rsid w:val="00DD475B"/>
    <w:rsid w:val="00E020F4"/>
    <w:rsid w:val="00E073E0"/>
    <w:rsid w:val="00E15C54"/>
    <w:rsid w:val="00E20FC6"/>
    <w:rsid w:val="00E23930"/>
    <w:rsid w:val="00E35CCA"/>
    <w:rsid w:val="00E41047"/>
    <w:rsid w:val="00E41D3D"/>
    <w:rsid w:val="00E43265"/>
    <w:rsid w:val="00E46646"/>
    <w:rsid w:val="00E51ACE"/>
    <w:rsid w:val="00E625FC"/>
    <w:rsid w:val="00E67524"/>
    <w:rsid w:val="00E70352"/>
    <w:rsid w:val="00E77E8F"/>
    <w:rsid w:val="00E85E6E"/>
    <w:rsid w:val="00E97A5E"/>
    <w:rsid w:val="00EA338A"/>
    <w:rsid w:val="00EA5586"/>
    <w:rsid w:val="00EB342E"/>
    <w:rsid w:val="00EC17DF"/>
    <w:rsid w:val="00EC33C5"/>
    <w:rsid w:val="00EC5AA5"/>
    <w:rsid w:val="00ED0DEB"/>
    <w:rsid w:val="00ED72BE"/>
    <w:rsid w:val="00EF5DF7"/>
    <w:rsid w:val="00F01ADB"/>
    <w:rsid w:val="00F35EC4"/>
    <w:rsid w:val="00F414A9"/>
    <w:rsid w:val="00F43A7B"/>
    <w:rsid w:val="00F44321"/>
    <w:rsid w:val="00F52B80"/>
    <w:rsid w:val="00F620F2"/>
    <w:rsid w:val="00F70D7E"/>
    <w:rsid w:val="00F71613"/>
    <w:rsid w:val="00F7179B"/>
    <w:rsid w:val="00F7479B"/>
    <w:rsid w:val="00F7752A"/>
    <w:rsid w:val="00F85510"/>
    <w:rsid w:val="00F90633"/>
    <w:rsid w:val="00FA691E"/>
    <w:rsid w:val="00FB1E23"/>
    <w:rsid w:val="00FC13AF"/>
    <w:rsid w:val="00FD041B"/>
    <w:rsid w:val="00FD688F"/>
    <w:rsid w:val="00FE1C20"/>
    <w:rsid w:val="00FF0D7D"/>
    <w:rsid w:val="00FF1867"/>
    <w:rsid w:val="01A00075"/>
    <w:rsid w:val="0535429B"/>
    <w:rsid w:val="059A73BF"/>
    <w:rsid w:val="07A50719"/>
    <w:rsid w:val="0844151C"/>
    <w:rsid w:val="08FC3AAA"/>
    <w:rsid w:val="09597F92"/>
    <w:rsid w:val="0A041545"/>
    <w:rsid w:val="0AD7670E"/>
    <w:rsid w:val="0BA8173D"/>
    <w:rsid w:val="0C3D20A1"/>
    <w:rsid w:val="0C670CE7"/>
    <w:rsid w:val="0F71B957"/>
    <w:rsid w:val="11C46F35"/>
    <w:rsid w:val="12CD19AD"/>
    <w:rsid w:val="13437C81"/>
    <w:rsid w:val="14677E97"/>
    <w:rsid w:val="19D0479B"/>
    <w:rsid w:val="1B715091"/>
    <w:rsid w:val="1F7F66CC"/>
    <w:rsid w:val="2074BB86"/>
    <w:rsid w:val="229F0FDC"/>
    <w:rsid w:val="2349575A"/>
    <w:rsid w:val="244509A2"/>
    <w:rsid w:val="2730292E"/>
    <w:rsid w:val="273F35F4"/>
    <w:rsid w:val="27AC7873"/>
    <w:rsid w:val="28965D37"/>
    <w:rsid w:val="29755792"/>
    <w:rsid w:val="2EBAB793"/>
    <w:rsid w:val="2EFF9DFB"/>
    <w:rsid w:val="35BF5B26"/>
    <w:rsid w:val="37D7D9CF"/>
    <w:rsid w:val="3A8D69F1"/>
    <w:rsid w:val="3AA472C4"/>
    <w:rsid w:val="3ABBD02F"/>
    <w:rsid w:val="3AFC9426"/>
    <w:rsid w:val="3C7D701F"/>
    <w:rsid w:val="3CB9E0BC"/>
    <w:rsid w:val="3CE00663"/>
    <w:rsid w:val="3EDE6ADE"/>
    <w:rsid w:val="3F2FE0BD"/>
    <w:rsid w:val="3F7B29D3"/>
    <w:rsid w:val="3F846E42"/>
    <w:rsid w:val="3FED3AF5"/>
    <w:rsid w:val="3FEFA2B7"/>
    <w:rsid w:val="3FF8A684"/>
    <w:rsid w:val="3FFF2878"/>
    <w:rsid w:val="3FFFC02A"/>
    <w:rsid w:val="43EF4482"/>
    <w:rsid w:val="460D634F"/>
    <w:rsid w:val="46980B5E"/>
    <w:rsid w:val="49DFE672"/>
    <w:rsid w:val="4B28675E"/>
    <w:rsid w:val="4DB14B03"/>
    <w:rsid w:val="4F2D7873"/>
    <w:rsid w:val="4FAD0B85"/>
    <w:rsid w:val="4FB7181E"/>
    <w:rsid w:val="4FDAF4FA"/>
    <w:rsid w:val="50303572"/>
    <w:rsid w:val="53920EC1"/>
    <w:rsid w:val="5409426E"/>
    <w:rsid w:val="5B7E9E8B"/>
    <w:rsid w:val="5BCFA8EC"/>
    <w:rsid w:val="5BD734DA"/>
    <w:rsid w:val="5BE90690"/>
    <w:rsid w:val="5BF26BBB"/>
    <w:rsid w:val="5BFB28CB"/>
    <w:rsid w:val="5F0A307C"/>
    <w:rsid w:val="5F39586E"/>
    <w:rsid w:val="5FD64AFE"/>
    <w:rsid w:val="5FF7C5FE"/>
    <w:rsid w:val="5FFE4ADA"/>
    <w:rsid w:val="61AA1046"/>
    <w:rsid w:val="65202CBF"/>
    <w:rsid w:val="66F1F84D"/>
    <w:rsid w:val="6838022C"/>
    <w:rsid w:val="694D0EBF"/>
    <w:rsid w:val="6BD75D70"/>
    <w:rsid w:val="6BDC5A82"/>
    <w:rsid w:val="6BDF21FB"/>
    <w:rsid w:val="6BFD5665"/>
    <w:rsid w:val="6BFF576F"/>
    <w:rsid w:val="6CFE2832"/>
    <w:rsid w:val="6D201119"/>
    <w:rsid w:val="6DEEBCCC"/>
    <w:rsid w:val="6E696C6F"/>
    <w:rsid w:val="6FB0A700"/>
    <w:rsid w:val="6FE50306"/>
    <w:rsid w:val="6FFB57D4"/>
    <w:rsid w:val="74E41CD4"/>
    <w:rsid w:val="75B76A82"/>
    <w:rsid w:val="766A4FD3"/>
    <w:rsid w:val="767FE04C"/>
    <w:rsid w:val="76AFFB2F"/>
    <w:rsid w:val="76FD2D53"/>
    <w:rsid w:val="76FF6D44"/>
    <w:rsid w:val="77AFF23D"/>
    <w:rsid w:val="77FB4B2A"/>
    <w:rsid w:val="78F7A59E"/>
    <w:rsid w:val="79F1109C"/>
    <w:rsid w:val="7ACEA5DA"/>
    <w:rsid w:val="7CDFC172"/>
    <w:rsid w:val="7D3EC5F5"/>
    <w:rsid w:val="7D6F66DA"/>
    <w:rsid w:val="7D7FF7E1"/>
    <w:rsid w:val="7DF74C42"/>
    <w:rsid w:val="7DF9D5EA"/>
    <w:rsid w:val="7E3A1F60"/>
    <w:rsid w:val="7EFEC413"/>
    <w:rsid w:val="7F7D1711"/>
    <w:rsid w:val="7F7FD307"/>
    <w:rsid w:val="7F99BEBA"/>
    <w:rsid w:val="7FAB38E2"/>
    <w:rsid w:val="7FAEA729"/>
    <w:rsid w:val="7FBFEE51"/>
    <w:rsid w:val="7FD5BE07"/>
    <w:rsid w:val="7FDBC34C"/>
    <w:rsid w:val="7FFD9AB6"/>
    <w:rsid w:val="7FFDFD58"/>
    <w:rsid w:val="7FFF657D"/>
    <w:rsid w:val="8AAFED03"/>
    <w:rsid w:val="9F6E4F6C"/>
    <w:rsid w:val="A9DF48BA"/>
    <w:rsid w:val="AEAB2A24"/>
    <w:rsid w:val="AF0BD1DD"/>
    <w:rsid w:val="B0FEE67E"/>
    <w:rsid w:val="BCFE32B4"/>
    <w:rsid w:val="BDFA2936"/>
    <w:rsid w:val="BEEFF889"/>
    <w:rsid w:val="BEF9750C"/>
    <w:rsid w:val="BFFB51F0"/>
    <w:rsid w:val="BFFD97E1"/>
    <w:rsid w:val="CB7DF3F8"/>
    <w:rsid w:val="CF777552"/>
    <w:rsid w:val="D732792C"/>
    <w:rsid w:val="D7778C96"/>
    <w:rsid w:val="DAF39D44"/>
    <w:rsid w:val="DDB77362"/>
    <w:rsid w:val="DE7F5801"/>
    <w:rsid w:val="DFBF6FFC"/>
    <w:rsid w:val="E2FE110B"/>
    <w:rsid w:val="E5F19894"/>
    <w:rsid w:val="E7CF984E"/>
    <w:rsid w:val="E8DFAFF8"/>
    <w:rsid w:val="ED9DA747"/>
    <w:rsid w:val="EDB60F71"/>
    <w:rsid w:val="EFFDE648"/>
    <w:rsid w:val="EFFE6DDE"/>
    <w:rsid w:val="F57DB00F"/>
    <w:rsid w:val="F6FCEBFB"/>
    <w:rsid w:val="F76CB98B"/>
    <w:rsid w:val="F77DD172"/>
    <w:rsid w:val="F7BB75EA"/>
    <w:rsid w:val="F7EB4E7B"/>
    <w:rsid w:val="F7EF4C37"/>
    <w:rsid w:val="F7FB9E1C"/>
    <w:rsid w:val="F7FBD32B"/>
    <w:rsid w:val="FB7F7C06"/>
    <w:rsid w:val="FDEFDA28"/>
    <w:rsid w:val="FE75C243"/>
    <w:rsid w:val="FECD6EDC"/>
    <w:rsid w:val="FEE7E2CB"/>
    <w:rsid w:val="FF2D0D9B"/>
    <w:rsid w:val="FF6B64D2"/>
    <w:rsid w:val="FF9E1D25"/>
    <w:rsid w:val="FFB5950D"/>
    <w:rsid w:val="FFBDFB08"/>
    <w:rsid w:val="FFDBAE6B"/>
    <w:rsid w:val="FFFED526"/>
    <w:rsid w:val="FFFF2F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_x0000_s205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1040" w:firstLineChars="200"/>
      <w:outlineLvl w:val="1"/>
    </w:pPr>
    <w:rPr>
      <w:rFonts w:ascii="Arial" w:hAnsi="Arial" w:eastAsia="黑体"/>
      <w:sz w:val="3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 w:eastAsia="长城仿宋"/>
      <w:sz w:val="32"/>
      <w:szCs w:val="20"/>
    </w:rPr>
  </w:style>
  <w:style w:type="paragraph" w:styleId="7">
    <w:name w:val="annotation text"/>
    <w:basedOn w:val="1"/>
    <w:link w:val="29"/>
    <w:unhideWhenUsed/>
    <w:qFormat/>
    <w:uiPriority w:val="99"/>
    <w:pPr>
      <w:jc w:val="left"/>
    </w:pPr>
  </w:style>
  <w:style w:type="paragraph" w:styleId="8">
    <w:name w:val="Body Text"/>
    <w:basedOn w:val="1"/>
    <w:next w:val="1"/>
    <w:link w:val="30"/>
    <w:unhideWhenUsed/>
    <w:qFormat/>
    <w:uiPriority w:val="0"/>
    <w:pPr>
      <w:jc w:val="center"/>
    </w:pPr>
    <w:rPr>
      <w:rFonts w:ascii="宋体" w:hAnsi="宋体" w:eastAsia="宋体" w:cs="Times New Roman"/>
      <w:b/>
      <w:sz w:val="44"/>
      <w:szCs w:val="20"/>
    </w:rPr>
  </w:style>
  <w:style w:type="paragraph" w:styleId="9">
    <w:name w:val="Body Text Indent"/>
    <w:basedOn w:val="1"/>
    <w:link w:val="31"/>
    <w:unhideWhenUsed/>
    <w:qFormat/>
    <w:uiPriority w:val="99"/>
    <w:pPr>
      <w:spacing w:after="120"/>
      <w:ind w:left="420" w:leftChars="200"/>
    </w:pPr>
  </w:style>
  <w:style w:type="paragraph" w:styleId="10">
    <w:name w:val="Plain Text"/>
    <w:basedOn w:val="1"/>
    <w:link w:val="32"/>
    <w:qFormat/>
    <w:uiPriority w:val="0"/>
    <w:rPr>
      <w:rFonts w:hint="eastAsia" w:ascii="宋体" w:hAnsi="Courier New"/>
      <w:szCs w:val="20"/>
    </w:rPr>
  </w:style>
  <w:style w:type="paragraph" w:styleId="11">
    <w:name w:val="Date"/>
    <w:basedOn w:val="1"/>
    <w:next w:val="1"/>
    <w:link w:val="33"/>
    <w:unhideWhenUsed/>
    <w:qFormat/>
    <w:uiPriority w:val="99"/>
    <w:pPr>
      <w:ind w:left="100" w:leftChars="2500"/>
    </w:pPr>
  </w:style>
  <w:style w:type="paragraph" w:styleId="12">
    <w:name w:val="Body Text Indent 2"/>
    <w:basedOn w:val="1"/>
    <w:unhideWhenUsed/>
    <w:qFormat/>
    <w:uiPriority w:val="99"/>
    <w:pPr>
      <w:spacing w:line="480" w:lineRule="auto"/>
      <w:ind w:left="420" w:leftChars="2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next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2"/>
    <w:basedOn w:val="1"/>
    <w:link w:val="36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17">
    <w:name w:val="Normal (Web)"/>
    <w:basedOn w:val="1"/>
    <w:link w:val="37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/>
      <w:kern w:val="0"/>
      <w:sz w:val="24"/>
      <w:szCs w:val="24"/>
    </w:rPr>
  </w:style>
  <w:style w:type="paragraph" w:styleId="18">
    <w:name w:val="annotation subject"/>
    <w:basedOn w:val="7"/>
    <w:next w:val="7"/>
    <w:link w:val="38"/>
    <w:unhideWhenUsed/>
    <w:qFormat/>
    <w:uiPriority w:val="99"/>
    <w:rPr>
      <w:b/>
      <w:bCs/>
    </w:rPr>
  </w:style>
  <w:style w:type="paragraph" w:styleId="19">
    <w:name w:val="Body Text First Indent 2"/>
    <w:basedOn w:val="9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0"/>
    <w:rPr>
      <w:color w:val="0000FF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Char"/>
    <w:basedOn w:val="22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character" w:customStyle="1" w:styleId="27">
    <w:name w:val="标题 3 Char"/>
    <w:basedOn w:val="22"/>
    <w:link w:val="4"/>
    <w:qFormat/>
    <w:uiPriority w:val="0"/>
    <w:rPr>
      <w:b/>
      <w:bCs/>
      <w:kern w:val="2"/>
      <w:sz w:val="32"/>
      <w:szCs w:val="32"/>
    </w:rPr>
  </w:style>
  <w:style w:type="character" w:customStyle="1" w:styleId="28">
    <w:name w:val="标题 4 Char"/>
    <w:basedOn w:val="22"/>
    <w:link w:val="5"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29">
    <w:name w:val="批注文字 Char"/>
    <w:link w:val="7"/>
    <w:semiHidden/>
    <w:qFormat/>
    <w:uiPriority w:val="99"/>
    <w:rPr>
      <w:kern w:val="2"/>
      <w:sz w:val="21"/>
      <w:szCs w:val="22"/>
    </w:rPr>
  </w:style>
  <w:style w:type="character" w:customStyle="1" w:styleId="30">
    <w:name w:val="正文文本 Char"/>
    <w:basedOn w:val="22"/>
    <w:link w:val="8"/>
    <w:qFormat/>
    <w:uiPriority w:val="0"/>
    <w:rPr>
      <w:rFonts w:ascii="宋体" w:hAnsi="宋体"/>
      <w:b/>
      <w:kern w:val="2"/>
      <w:sz w:val="44"/>
    </w:rPr>
  </w:style>
  <w:style w:type="character" w:customStyle="1" w:styleId="31">
    <w:name w:val="正文文本缩进 Char"/>
    <w:basedOn w:val="22"/>
    <w:link w:val="9"/>
    <w:qFormat/>
    <w:uiPriority w:val="99"/>
    <w:rPr>
      <w:kern w:val="2"/>
      <w:sz w:val="21"/>
      <w:szCs w:val="22"/>
    </w:rPr>
  </w:style>
  <w:style w:type="character" w:customStyle="1" w:styleId="32">
    <w:name w:val="纯文本 Char"/>
    <w:basedOn w:val="22"/>
    <w:link w:val="10"/>
    <w:qFormat/>
    <w:uiPriority w:val="0"/>
    <w:rPr>
      <w:rFonts w:ascii="宋体" w:hAnsi="Courier New"/>
      <w:kern w:val="2"/>
      <w:sz w:val="21"/>
    </w:rPr>
  </w:style>
  <w:style w:type="character" w:customStyle="1" w:styleId="33">
    <w:name w:val="日期 Char"/>
    <w:link w:val="11"/>
    <w:semiHidden/>
    <w:qFormat/>
    <w:uiPriority w:val="99"/>
    <w:rPr>
      <w:kern w:val="2"/>
      <w:sz w:val="21"/>
      <w:szCs w:val="22"/>
    </w:rPr>
  </w:style>
  <w:style w:type="character" w:customStyle="1" w:styleId="34">
    <w:name w:val="页脚 Char"/>
    <w:link w:val="14"/>
    <w:qFormat/>
    <w:uiPriority w:val="99"/>
    <w:rPr>
      <w:kern w:val="2"/>
      <w:sz w:val="18"/>
      <w:szCs w:val="18"/>
    </w:rPr>
  </w:style>
  <w:style w:type="character" w:customStyle="1" w:styleId="35">
    <w:name w:val="页眉 Char"/>
    <w:link w:val="15"/>
    <w:qFormat/>
    <w:uiPriority w:val="99"/>
    <w:rPr>
      <w:kern w:val="2"/>
      <w:sz w:val="18"/>
      <w:szCs w:val="18"/>
    </w:rPr>
  </w:style>
  <w:style w:type="character" w:customStyle="1" w:styleId="36">
    <w:name w:val="正文文本 2 Char"/>
    <w:basedOn w:val="22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37">
    <w:name w:val="普通(网站) Char"/>
    <w:link w:val="17"/>
    <w:qFormat/>
    <w:locked/>
    <w:uiPriority w:val="0"/>
    <w:rPr>
      <w:rFonts w:ascii="宋体" w:hAnsi="宋体" w:eastAsia="仿宋_GB2312"/>
      <w:sz w:val="24"/>
      <w:szCs w:val="24"/>
    </w:rPr>
  </w:style>
  <w:style w:type="character" w:customStyle="1" w:styleId="38">
    <w:name w:val="批注主题 Char"/>
    <w:link w:val="18"/>
    <w:semiHidden/>
    <w:qFormat/>
    <w:uiPriority w:val="99"/>
    <w:rPr>
      <w:b/>
      <w:bCs/>
      <w:kern w:val="2"/>
      <w:sz w:val="21"/>
      <w:szCs w:val="22"/>
    </w:rPr>
  </w:style>
  <w:style w:type="paragraph" w:styleId="39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41">
    <w:name w:val="font3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2">
    <w:name w:val="font81"/>
    <w:basedOn w:val="2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4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4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4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4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4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48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4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5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51">
    <w:name w:val="标题 2 Char"/>
    <w:link w:val="3"/>
    <w:qFormat/>
    <w:uiPriority w:val="0"/>
    <w:rPr>
      <w:rFonts w:ascii="Arial" w:hAnsi="Arial" w:eastAsia="黑体"/>
      <w:sz w:val="3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  <customShpInfo spid="_x0000_s3074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2578</Words>
  <Characters>2612</Characters>
  <Lines>35</Lines>
  <Paragraphs>10</Paragraphs>
  <TotalTime>12</TotalTime>
  <ScaleCrop>false</ScaleCrop>
  <LinksUpToDate>false</LinksUpToDate>
  <CharactersWithSpaces>2657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2016-12-07T10:16:00Z</dcterms:created>
  <dc:creator>Lenovo User</dc:creator>
  <cp:lastModifiedBy>政府办公室</cp:lastModifiedBy>
  <cp:lastPrinted>2024-07-01T00:02:00Z</cp:lastPrinted>
  <dcterms:modified xsi:type="dcterms:W3CDTF">2025-10-23T14:28:47Z</dcterms:modified>
  <dc:title>武清区人民政府办公室</dc:title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8BF480934FDD9554CFC8F96837C66EE2</vt:lpwstr>
  </property>
</Properties>
</file>