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pPr>
    </w:p>
    <w:p>
      <w:pPr>
        <w:spacing w:line="560" w:lineRule="exact"/>
        <w:ind w:firstLine="0" w:firstLineChars="0"/>
      </w:pPr>
    </w:p>
    <w:p>
      <w:pPr>
        <w:spacing w:line="560" w:lineRule="exact"/>
        <w:ind w:firstLine="0" w:firstLineChars="0"/>
      </w:pPr>
    </w:p>
    <w:p>
      <w:pPr>
        <w:spacing w:line="560" w:lineRule="exact"/>
        <w:ind w:firstLine="0" w:firstLineChars="0"/>
      </w:pPr>
      <w:r>
        <mc:AlternateContent>
          <mc:Choice Requires="wps">
            <w:drawing>
              <wp:anchor distT="0" distB="0" distL="114300" distR="114300" simplePos="0" relativeHeight="251657216" behindDoc="0" locked="0" layoutInCell="1" allowOverlap="1">
                <wp:simplePos x="0" y="0"/>
                <wp:positionH relativeFrom="page">
                  <wp:posOffset>970280</wp:posOffset>
                </wp:positionH>
                <wp:positionV relativeFrom="margin">
                  <wp:posOffset>1151890</wp:posOffset>
                </wp:positionV>
                <wp:extent cx="5615940" cy="809625"/>
                <wp:effectExtent l="4445" t="4445" r="18415" b="5080"/>
                <wp:wrapNone/>
                <wp:docPr id="1" name="文本框 2"/>
                <wp:cNvGraphicFramePr/>
                <a:graphic xmlns:a="http://schemas.openxmlformats.org/drawingml/2006/main">
                  <a:graphicData uri="http://schemas.microsoft.com/office/word/2010/wordprocessingShape">
                    <wps:wsp>
                      <wps:cNvSpPr txBox="1"/>
                      <wps:spPr>
                        <a:xfrm>
                          <a:off x="0" y="0"/>
                          <a:ext cx="5615940" cy="8096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auto"/>
                              <w:ind w:firstLine="0" w:firstLineChars="0"/>
                              <w:jc w:val="center"/>
                              <w:rPr>
                                <w:rFonts w:ascii="华文中宋" w:hAnsi="华文中宋" w:eastAsia="华文中宋"/>
                                <w:color w:val="FF0000"/>
                                <w:sz w:val="72"/>
                                <w:szCs w:val="72"/>
                              </w:rPr>
                            </w:pPr>
                            <w:r>
                              <w:rPr>
                                <w:rFonts w:hint="eastAsia" w:ascii="华文中宋" w:hAnsi="华文中宋" w:eastAsia="华文中宋"/>
                                <w:color w:val="FF0000"/>
                                <w:spacing w:val="1"/>
                                <w:w w:val="74"/>
                                <w:kern w:val="0"/>
                                <w:sz w:val="72"/>
                                <w:szCs w:val="72"/>
                                <w:fitText w:val="8618" w:id="0"/>
                              </w:rPr>
                              <w:t>天津市南开区发展和改革委员会文</w:t>
                            </w:r>
                            <w:r>
                              <w:rPr>
                                <w:rFonts w:hint="eastAsia" w:ascii="华文中宋" w:hAnsi="华文中宋" w:eastAsia="华文中宋"/>
                                <w:color w:val="FF0000"/>
                                <w:spacing w:val="36"/>
                                <w:w w:val="74"/>
                                <w:kern w:val="0"/>
                                <w:sz w:val="72"/>
                                <w:szCs w:val="72"/>
                                <w:fitText w:val="8618" w:id="0"/>
                              </w:rPr>
                              <w:t>件</w:t>
                            </w:r>
                          </w:p>
                        </w:txbxContent>
                      </wps:txbx>
                      <wps:bodyPr lIns="0" tIns="0" rIns="0" bIns="0" anchor="ctr" upright="1"/>
                    </wps:wsp>
                  </a:graphicData>
                </a:graphic>
              </wp:anchor>
            </w:drawing>
          </mc:Choice>
          <mc:Fallback>
            <w:pict>
              <v:shape id="文本框 2" o:spid="_x0000_s1026" o:spt="202" type="#_x0000_t202" style="position:absolute;left:0pt;margin-left:76.4pt;margin-top:90.7pt;height:63.75pt;width:442.2pt;mso-position-horizontal-relative:page;mso-position-vertical-relative:margin;z-index:251657216;v-text-anchor:middle;mso-width-relative:page;mso-height-relative:page;" fillcolor="#FFFFFF" filled="t" stroked="t" coordsize="21600,21600" o:gfxdata="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X7+Kvb&#10;AAAADAEAAA8AAAAAAAAAAQAgAAAAIgAAAGRycy9kb3ducmV2LnhtbFBLAQIUABQAAAAIAIdO4kAA&#10;YN30HQIAAGcEAAAOAAAAAAAAAAEAIAAAACoBAABkcnMvZTJvRG9jLnhtbFBLBQYAAAAABgAGAFkB&#10;AAC5BQAAAAA=&#10;">
                <v:fill on="t" focussize="0,0"/>
                <v:stroke color="#FFFFFF" joinstyle="miter"/>
                <v:imagedata o:title=""/>
                <o:lock v:ext="edit" aspectratio="f"/>
                <v:textbox inset="0mm,0mm,0mm,0mm">
                  <w:txbxContent>
                    <w:p>
                      <w:pPr>
                        <w:spacing w:line="240" w:lineRule="auto"/>
                        <w:ind w:firstLine="0" w:firstLineChars="0"/>
                        <w:jc w:val="center"/>
                        <w:rPr>
                          <w:rFonts w:ascii="华文中宋" w:hAnsi="华文中宋" w:eastAsia="华文中宋"/>
                          <w:color w:val="FF0000"/>
                          <w:sz w:val="72"/>
                          <w:szCs w:val="72"/>
                        </w:rPr>
                      </w:pPr>
                      <w:r>
                        <w:rPr>
                          <w:rFonts w:hint="eastAsia" w:ascii="华文中宋" w:hAnsi="华文中宋" w:eastAsia="华文中宋"/>
                          <w:color w:val="FF0000"/>
                          <w:spacing w:val="1"/>
                          <w:w w:val="74"/>
                          <w:kern w:val="0"/>
                          <w:sz w:val="72"/>
                          <w:szCs w:val="72"/>
                          <w:fitText w:val="8618" w:id="1"/>
                        </w:rPr>
                        <w:t>天津市南开区发展和改革委员会文</w:t>
                      </w:r>
                      <w:r>
                        <w:rPr>
                          <w:rFonts w:hint="eastAsia" w:ascii="华文中宋" w:hAnsi="华文中宋" w:eastAsia="华文中宋"/>
                          <w:color w:val="FF0000"/>
                          <w:spacing w:val="36"/>
                          <w:w w:val="74"/>
                          <w:kern w:val="0"/>
                          <w:sz w:val="72"/>
                          <w:szCs w:val="72"/>
                          <w:fitText w:val="8618" w:id="1"/>
                        </w:rPr>
                        <w:t>件</w:t>
                      </w:r>
                    </w:p>
                  </w:txbxContent>
                </v:textbox>
              </v:shape>
            </w:pict>
          </mc:Fallback>
        </mc:AlternateContent>
      </w:r>
    </w:p>
    <w:p>
      <w:pPr>
        <w:spacing w:line="560" w:lineRule="exact"/>
        <w:ind w:firstLine="0" w:firstLineChars="0"/>
      </w:pPr>
    </w:p>
    <w:p>
      <w:pPr>
        <w:spacing w:line="560" w:lineRule="exact"/>
        <w:ind w:firstLine="0" w:firstLineChars="0"/>
      </w:pPr>
    </w:p>
    <w:p>
      <w:pPr>
        <w:spacing w:line="560" w:lineRule="exact"/>
        <w:ind w:firstLine="0" w:firstLineChars="0"/>
      </w:pPr>
    </w:p>
    <w:p>
      <w:pPr>
        <w:spacing w:line="560" w:lineRule="exact"/>
        <w:ind w:firstLine="336" w:firstLineChars="100"/>
        <w:jc w:val="center"/>
        <w:rPr>
          <w:rFonts w:eastAsia="楷体"/>
          <w:sz w:val="34"/>
          <w:szCs w:val="34"/>
        </w:rPr>
      </w:pPr>
      <w:r>
        <w:rPr>
          <w:rFonts w:eastAsia="楷体"/>
          <w:sz w:val="34"/>
          <w:szCs w:val="34"/>
        </w:rPr>
        <w:t>南发改字〔20</w:t>
      </w:r>
      <w:r>
        <w:rPr>
          <w:rFonts w:hint="default" w:eastAsia="楷体"/>
          <w:sz w:val="34"/>
          <w:szCs w:val="34"/>
          <w:lang w:val="en"/>
        </w:rPr>
        <w:t>21</w:t>
      </w:r>
      <w:r>
        <w:rPr>
          <w:rFonts w:eastAsia="楷体"/>
          <w:sz w:val="34"/>
          <w:szCs w:val="34"/>
        </w:rPr>
        <w:t>〕</w:t>
      </w:r>
      <w:r>
        <w:rPr>
          <w:rFonts w:hint="eastAsia" w:eastAsia="楷体"/>
          <w:sz w:val="34"/>
          <w:szCs w:val="34"/>
          <w:lang w:val="en-US" w:eastAsia="zh-CN"/>
        </w:rPr>
        <w:t>11</w:t>
      </w:r>
      <w:r>
        <w:rPr>
          <w:rFonts w:eastAsia="楷体"/>
          <w:sz w:val="34"/>
          <w:szCs w:val="34"/>
        </w:rPr>
        <w:t>号</w:t>
      </w:r>
    </w:p>
    <w:p>
      <w:pPr>
        <w:spacing w:line="560" w:lineRule="exact"/>
        <w:ind w:firstLine="632"/>
      </w:pPr>
      <w:r>
        <mc:AlternateContent>
          <mc:Choice Requires="wps">
            <w:drawing>
              <wp:anchor distT="0" distB="0" distL="114300" distR="114300" simplePos="0" relativeHeight="251658240" behindDoc="0" locked="0" layoutInCell="1" allowOverlap="1">
                <wp:simplePos x="0" y="0"/>
                <wp:positionH relativeFrom="page">
                  <wp:posOffset>990600</wp:posOffset>
                </wp:positionH>
                <wp:positionV relativeFrom="margin">
                  <wp:posOffset>2942590</wp:posOffset>
                </wp:positionV>
                <wp:extent cx="5615940" cy="0"/>
                <wp:effectExtent l="0" t="12700" r="3810" b="15875"/>
                <wp:wrapNone/>
                <wp:docPr id="2" name="自选图形 3"/>
                <wp:cNvGraphicFramePr/>
                <a:graphic xmlns:a="http://schemas.openxmlformats.org/drawingml/2006/main">
                  <a:graphicData uri="http://schemas.microsoft.com/office/word/2010/wordprocessingShape">
                    <wps:wsp>
                      <wps:cNvCnPr/>
                      <wps:spPr>
                        <a:xfrm>
                          <a:off x="0" y="0"/>
                          <a:ext cx="561594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8pt;margin-top:231.7pt;height:0pt;width:442.2pt;mso-position-horizontal-relative:page;mso-position-vertical-relative:margin;z-index:251658240;mso-width-relative:page;mso-height-relative:page;" filled="f" stroked="t" coordsize="21600,21600" o:gfxdata="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iQkT2AAAAAwBAAAPAAAAAAAAAAEAIAAAACIAAABkcnMvZG93bnJldi54bWxQ&#10;SwECFAAUAAAACACHTuJAtjEq0fcBAADkAwAADgAAAAAAAAABACAAAAAnAQAAZHJzL2Uyb0RvYy54&#10;bWxQSwUGAAAAAAYABgBZAQAAkAUAAAAA&#10;">
                <v:fill on="f" focussize="0,0"/>
                <v:stroke weight="2pt" color="#FF0000" joinstyle="round"/>
                <v:imagedata o:title=""/>
                <o:lock v:ext="edit" aspectratio="f"/>
              </v:shape>
            </w:pict>
          </mc:Fallback>
        </mc:AlternateContent>
      </w:r>
    </w:p>
    <w:p>
      <w:pPr>
        <w:pStyle w:val="2"/>
        <w:shd w:val="clear" w:color="auto" w:fill="FFFFFF"/>
        <w:spacing w:before="0" w:beforeAutospacing="0" w:after="0" w:afterAutospacing="0" w:line="640" w:lineRule="exact"/>
        <w:jc w:val="center"/>
        <w:rPr>
          <w:rFonts w:hint="eastAsia" w:ascii="华文中宋" w:hAnsi="华文中宋" w:eastAsia="华文中宋" w:cs="Times New Roman"/>
          <w:bCs/>
          <w:kern w:val="2"/>
          <w:sz w:val="44"/>
          <w:szCs w:val="44"/>
          <w:lang w:val="en" w:eastAsia="zh-CN"/>
        </w:rPr>
      </w:pPr>
      <w:r>
        <w:rPr>
          <w:rFonts w:hint="eastAsia" w:ascii="华文中宋" w:hAnsi="华文中宋" w:eastAsia="华文中宋" w:cs="Times New Roman"/>
          <w:bCs/>
          <w:kern w:val="2"/>
          <w:sz w:val="44"/>
          <w:szCs w:val="44"/>
        </w:rPr>
        <w:t>南开区发展改革委关于</w:t>
      </w:r>
      <w:r>
        <w:rPr>
          <w:rFonts w:hint="eastAsia" w:ascii="华文中宋" w:hAnsi="华文中宋" w:eastAsia="华文中宋" w:cs="Times New Roman"/>
          <w:bCs/>
          <w:kern w:val="2"/>
          <w:sz w:val="44"/>
          <w:szCs w:val="44"/>
          <w:lang w:eastAsia="zh-CN"/>
        </w:rPr>
        <w:t>锦园东里</w:t>
      </w:r>
    </w:p>
    <w:p>
      <w:pPr>
        <w:pStyle w:val="2"/>
        <w:shd w:val="clear" w:color="auto" w:fill="FFFFFF"/>
        <w:spacing w:before="0" w:beforeAutospacing="0" w:after="0" w:afterAutospacing="0" w:line="640" w:lineRule="exact"/>
        <w:jc w:val="center"/>
        <w:rPr>
          <w:rFonts w:hint="eastAsia" w:ascii="华文中宋" w:hAnsi="华文中宋" w:eastAsia="华文中宋" w:cs="Times New Roman"/>
          <w:bCs/>
          <w:kern w:val="2"/>
          <w:sz w:val="44"/>
          <w:szCs w:val="44"/>
          <w:lang w:eastAsia="zh-CN"/>
        </w:rPr>
      </w:pPr>
      <w:r>
        <w:rPr>
          <w:rFonts w:hint="eastAsia" w:ascii="华文中宋" w:hAnsi="华文中宋" w:eastAsia="华文中宋" w:cs="Times New Roman"/>
          <w:bCs/>
          <w:kern w:val="2"/>
          <w:sz w:val="44"/>
          <w:szCs w:val="44"/>
          <w:lang w:eastAsia="zh-CN"/>
        </w:rPr>
        <w:t>定向安置经济适用住房销售价格</w:t>
      </w:r>
      <w:r>
        <w:rPr>
          <w:rFonts w:hint="eastAsia" w:ascii="华文中宋" w:hAnsi="华文中宋" w:eastAsia="华文中宋" w:cs="Times New Roman"/>
          <w:bCs/>
          <w:kern w:val="2"/>
          <w:sz w:val="44"/>
          <w:szCs w:val="44"/>
        </w:rPr>
        <w:t>的</w:t>
      </w:r>
      <w:r>
        <w:rPr>
          <w:rFonts w:hint="eastAsia" w:ascii="华文中宋" w:hAnsi="华文中宋" w:eastAsia="华文中宋" w:cs="Times New Roman"/>
          <w:bCs/>
          <w:kern w:val="2"/>
          <w:sz w:val="44"/>
          <w:szCs w:val="44"/>
          <w:lang w:eastAsia="zh-CN"/>
        </w:rPr>
        <w:t>通知</w:t>
      </w:r>
    </w:p>
    <w:p>
      <w:pPr>
        <w:ind w:firstLine="698" w:firstLineChars="196"/>
        <w:rPr>
          <w:rFonts w:ascii="仿宋" w:hAnsi="仿宋" w:eastAsia="仿宋"/>
          <w:b/>
          <w:sz w:val="36"/>
          <w:szCs w:val="36"/>
        </w:rPr>
      </w:pPr>
    </w:p>
    <w:p>
      <w:pPr>
        <w:spacing w:line="580" w:lineRule="exact"/>
        <w:ind w:firstLine="0" w:firstLineChars="0"/>
        <w:rPr>
          <w:rFonts w:ascii="仿宋" w:hAnsi="仿宋" w:eastAsia="仿宋"/>
          <w:sz w:val="34"/>
          <w:szCs w:val="34"/>
        </w:rPr>
      </w:pPr>
      <w:r>
        <w:rPr>
          <w:rFonts w:hint="eastAsia" w:ascii="仿宋" w:hAnsi="仿宋" w:eastAsia="仿宋"/>
          <w:sz w:val="34"/>
          <w:szCs w:val="34"/>
        </w:rPr>
        <w:t>天津市</w:t>
      </w:r>
      <w:r>
        <w:rPr>
          <w:rFonts w:hint="eastAsia" w:ascii="仿宋" w:hAnsi="仿宋" w:eastAsia="仿宋"/>
          <w:sz w:val="34"/>
          <w:szCs w:val="34"/>
          <w:lang w:eastAsia="zh-CN"/>
        </w:rPr>
        <w:t>南开城市建设投资有限公司</w:t>
      </w:r>
      <w:r>
        <w:rPr>
          <w:rFonts w:hint="eastAsia" w:ascii="仿宋" w:hAnsi="仿宋" w:eastAsia="仿宋"/>
          <w:sz w:val="34"/>
          <w:szCs w:val="34"/>
        </w:rPr>
        <w:t>：</w:t>
      </w:r>
    </w:p>
    <w:p>
      <w:pPr>
        <w:spacing w:line="580" w:lineRule="exact"/>
        <w:ind w:firstLine="672"/>
        <w:rPr>
          <w:rFonts w:hint="eastAsia" w:ascii="仿宋" w:hAnsi="仿宋" w:eastAsia="仿宋"/>
          <w:sz w:val="34"/>
          <w:szCs w:val="34"/>
          <w:lang w:val="en-US" w:eastAsia="zh-CN"/>
        </w:rPr>
      </w:pPr>
      <w:r>
        <w:rPr>
          <w:rFonts w:hint="eastAsia" w:ascii="仿宋" w:hAnsi="仿宋" w:eastAsia="仿宋"/>
          <w:sz w:val="34"/>
          <w:szCs w:val="34"/>
        </w:rPr>
        <w:t>你</w:t>
      </w:r>
      <w:r>
        <w:rPr>
          <w:rFonts w:hint="eastAsia" w:ascii="仿宋" w:hAnsi="仿宋" w:eastAsia="仿宋"/>
          <w:sz w:val="34"/>
          <w:szCs w:val="34"/>
          <w:lang w:eastAsia="zh-CN"/>
        </w:rPr>
        <w:t>公司《关于锦园东里定向安置经济适用住房销售价格的请示》</w:t>
      </w:r>
      <w:r>
        <w:rPr>
          <w:rFonts w:hint="eastAsia" w:ascii="仿宋" w:hAnsi="仿宋" w:eastAsia="仿宋"/>
          <w:sz w:val="34"/>
          <w:szCs w:val="34"/>
        </w:rPr>
        <w:t>收悉，</w:t>
      </w:r>
      <w:r>
        <w:rPr>
          <w:rFonts w:hint="eastAsia" w:ascii="仿宋" w:hAnsi="仿宋" w:eastAsia="仿宋"/>
          <w:sz w:val="34"/>
          <w:szCs w:val="34"/>
          <w:lang w:eastAsia="zh-CN"/>
        </w:rPr>
        <w:t>经审核，你公司在南开区冶金路与南运河北道交口原服装一厂地块承建的锦园东里小区为定向安置经济适用住房，其销售价格为政府指导价。销售住宅的建筑面积为</w:t>
      </w:r>
      <w:r>
        <w:rPr>
          <w:rFonts w:hint="eastAsia" w:ascii="仿宋" w:hAnsi="仿宋" w:eastAsia="仿宋"/>
          <w:sz w:val="34"/>
          <w:szCs w:val="34"/>
          <w:lang w:val="en-US" w:eastAsia="zh-CN"/>
        </w:rPr>
        <w:t>31050平方米，可按平均每平方米不超过14483元自行安排楼层、朝向差价。但最高售价不得超过每平方米15931元，每幢楼的平均销售价格不得高于你公司的备案价格。</w:t>
      </w:r>
    </w:p>
    <w:p>
      <w:pPr>
        <w:spacing w:line="580" w:lineRule="exact"/>
        <w:ind w:firstLine="672"/>
        <w:rPr>
          <w:rFonts w:hint="eastAsia" w:ascii="仿宋" w:hAnsi="仿宋" w:eastAsia="仿宋"/>
          <w:sz w:val="34"/>
          <w:szCs w:val="34"/>
          <w:lang w:val="en-US" w:eastAsia="zh-CN"/>
        </w:rPr>
      </w:pPr>
      <w:r>
        <w:rPr>
          <w:rFonts w:hint="eastAsia" w:ascii="仿宋" w:hAnsi="仿宋" w:eastAsia="仿宋"/>
          <w:sz w:val="34"/>
          <w:szCs w:val="34"/>
          <w:lang w:val="en-US" w:eastAsia="zh-CN"/>
        </w:rPr>
        <w:t>以上住房销售价格应在销售场所实行明码标价。在标示的售房价格之外不得收取任何费用（国家规定的代收代缴税费除外）。</w:t>
      </w:r>
    </w:p>
    <w:p>
      <w:pPr>
        <w:spacing w:line="580" w:lineRule="exact"/>
        <w:ind w:firstLineChars="0"/>
        <w:rPr>
          <w:rFonts w:ascii="仿宋" w:hAnsi="仿宋" w:eastAsia="仿宋"/>
          <w:sz w:val="34"/>
          <w:szCs w:val="34"/>
        </w:rPr>
      </w:pPr>
    </w:p>
    <w:p>
      <w:pPr>
        <w:spacing w:line="580" w:lineRule="exact"/>
        <w:ind w:firstLine="3696" w:firstLineChars="1100"/>
        <w:rPr>
          <w:rFonts w:ascii="仿宋" w:hAnsi="仿宋" w:eastAsia="仿宋"/>
          <w:sz w:val="34"/>
          <w:szCs w:val="34"/>
        </w:rPr>
      </w:pPr>
    </w:p>
    <w:p>
      <w:pPr>
        <w:spacing w:line="580" w:lineRule="exact"/>
        <w:ind w:firstLine="3696" w:firstLineChars="1100"/>
        <w:rPr>
          <w:rFonts w:ascii="仿宋" w:hAnsi="仿宋" w:eastAsia="仿宋"/>
          <w:sz w:val="34"/>
          <w:szCs w:val="34"/>
        </w:rPr>
      </w:pPr>
    </w:p>
    <w:p>
      <w:pPr>
        <w:spacing w:line="580" w:lineRule="exact"/>
        <w:ind w:firstLine="3696" w:firstLineChars="1100"/>
        <w:rPr>
          <w:rFonts w:ascii="仿宋" w:hAnsi="仿宋" w:eastAsia="仿宋"/>
          <w:sz w:val="34"/>
          <w:szCs w:val="34"/>
        </w:rPr>
      </w:pPr>
      <w:bookmarkStart w:id="0" w:name="_GoBack"/>
      <w:bookmarkEnd w:id="0"/>
      <w:r>
        <w:rPr>
          <w:rFonts w:ascii="仿宋" w:hAnsi="仿宋" w:eastAsia="仿宋"/>
          <w:sz w:val="34"/>
          <w:szCs w:val="34"/>
        </w:rPr>
        <w:t xml:space="preserve">  </w:t>
      </w:r>
      <w:r>
        <w:rPr>
          <w:rFonts w:hint="eastAsia" w:ascii="仿宋" w:hAnsi="仿宋" w:eastAsia="仿宋"/>
          <w:sz w:val="34"/>
          <w:szCs w:val="34"/>
          <w:lang w:val="en-US" w:eastAsia="zh-CN"/>
        </w:rPr>
        <w:t>天津市南开区发展和改革委员会</w:t>
      </w:r>
    </w:p>
    <w:p>
      <w:pPr>
        <w:spacing w:line="580" w:lineRule="exact"/>
        <w:ind w:firstLine="672"/>
        <w:rPr>
          <w:rFonts w:ascii="仿宋" w:hAnsi="仿宋" w:eastAsia="仿宋"/>
          <w:sz w:val="34"/>
          <w:szCs w:val="34"/>
        </w:rPr>
      </w:pPr>
      <w:r>
        <w:rPr>
          <w:rFonts w:ascii="仿宋" w:hAnsi="仿宋" w:eastAsia="仿宋"/>
          <w:sz w:val="34"/>
          <w:szCs w:val="34"/>
        </w:rPr>
        <w:t xml:space="preserve">   </w:t>
      </w:r>
      <w:r>
        <w:rPr>
          <w:rFonts w:hint="eastAsia" w:ascii="仿宋" w:hAnsi="仿宋" w:eastAsia="仿宋"/>
          <w:sz w:val="34"/>
          <w:szCs w:val="34"/>
        </w:rPr>
        <w:t xml:space="preserve">                         </w:t>
      </w:r>
      <w:r>
        <w:rPr>
          <w:rFonts w:ascii="仿宋" w:hAnsi="仿宋" w:eastAsia="仿宋"/>
          <w:sz w:val="34"/>
          <w:szCs w:val="34"/>
        </w:rPr>
        <w:t>20</w:t>
      </w:r>
      <w:r>
        <w:rPr>
          <w:rFonts w:hint="eastAsia" w:ascii="仿宋" w:hAnsi="仿宋" w:eastAsia="仿宋"/>
          <w:sz w:val="34"/>
          <w:szCs w:val="34"/>
          <w:lang w:val="en-US" w:eastAsia="zh-CN"/>
        </w:rPr>
        <w:t>21</w:t>
      </w:r>
      <w:r>
        <w:rPr>
          <w:rFonts w:hint="eastAsia" w:ascii="仿宋" w:hAnsi="仿宋" w:eastAsia="仿宋"/>
          <w:sz w:val="34"/>
          <w:szCs w:val="34"/>
        </w:rPr>
        <w:t>年</w:t>
      </w:r>
      <w:r>
        <w:rPr>
          <w:rFonts w:hint="eastAsia" w:ascii="仿宋" w:hAnsi="仿宋" w:eastAsia="仿宋"/>
          <w:sz w:val="34"/>
          <w:szCs w:val="34"/>
          <w:lang w:val="en-US" w:eastAsia="zh-CN"/>
        </w:rPr>
        <w:t>12</w:t>
      </w:r>
      <w:r>
        <w:rPr>
          <w:rFonts w:hint="eastAsia" w:ascii="仿宋" w:hAnsi="仿宋" w:eastAsia="仿宋"/>
          <w:sz w:val="34"/>
          <w:szCs w:val="34"/>
        </w:rPr>
        <w:t>月</w:t>
      </w:r>
      <w:r>
        <w:rPr>
          <w:rFonts w:hint="eastAsia" w:ascii="仿宋" w:hAnsi="仿宋" w:eastAsia="仿宋"/>
          <w:sz w:val="34"/>
          <w:szCs w:val="34"/>
          <w:lang w:val="en-US" w:eastAsia="zh-CN"/>
        </w:rPr>
        <w:t>6</w:t>
      </w:r>
      <w:r>
        <w:rPr>
          <w:rFonts w:hint="eastAsia" w:ascii="仿宋" w:hAnsi="仿宋" w:eastAsia="仿宋"/>
          <w:sz w:val="34"/>
          <w:szCs w:val="34"/>
        </w:rPr>
        <w:t>日</w:t>
      </w:r>
    </w:p>
    <w:p>
      <w:pPr>
        <w:spacing w:line="580" w:lineRule="exact"/>
        <w:ind w:firstLine="674"/>
        <w:rPr>
          <w:rFonts w:ascii="仿宋" w:hAnsi="仿宋" w:eastAsia="仿宋"/>
          <w:b/>
          <w:sz w:val="34"/>
          <w:szCs w:val="34"/>
        </w:rPr>
      </w:pPr>
    </w:p>
    <w:p>
      <w:pPr>
        <w:spacing w:line="560" w:lineRule="exact"/>
        <w:ind w:firstLine="632"/>
        <w:rPr>
          <w:rFonts w:ascii="仿宋" w:hAnsi="仿宋" w:eastAsia="仿宋"/>
        </w:rPr>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rPr>
          <w:rFonts w:hint="default" w:eastAsia="仿宋_GB2312"/>
          <w:lang w:val="en-US" w:eastAsia="zh-CN"/>
        </w:rPr>
      </w:pPr>
      <w:r>
        <w:rPr>
          <w:rFonts w:hint="eastAsia"/>
          <w:lang w:val="en-US" w:eastAsia="zh-CN"/>
        </w:rPr>
        <w:t xml:space="preserve">                      </w:t>
      </w:r>
    </w:p>
    <w:p>
      <w:pPr>
        <w:spacing w:line="560" w:lineRule="exact"/>
        <w:ind w:firstLine="632"/>
      </w:pPr>
    </w:p>
    <w:p>
      <w:pPr>
        <w:spacing w:line="560" w:lineRule="exact"/>
        <w:ind w:firstLine="632"/>
      </w:pPr>
    </w:p>
    <w:p>
      <w:pPr>
        <w:spacing w:line="560" w:lineRule="exact"/>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2041" w:left="1531" w:header="851" w:footer="992" w:gutter="0"/>
      <w:pgNumType w:fmt="numberInDash"/>
      <w:cols w:space="425"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attachedTemplate r:id="rId1"/>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0D"/>
    <w:rsid w:val="00011876"/>
    <w:rsid w:val="000120CE"/>
    <w:rsid w:val="000148CD"/>
    <w:rsid w:val="000B1524"/>
    <w:rsid w:val="000D4D33"/>
    <w:rsid w:val="00115A43"/>
    <w:rsid w:val="0012085B"/>
    <w:rsid w:val="0013420B"/>
    <w:rsid w:val="00176578"/>
    <w:rsid w:val="001E11C0"/>
    <w:rsid w:val="002500B3"/>
    <w:rsid w:val="00257908"/>
    <w:rsid w:val="00265EAB"/>
    <w:rsid w:val="0027182A"/>
    <w:rsid w:val="00275253"/>
    <w:rsid w:val="002F0710"/>
    <w:rsid w:val="00374776"/>
    <w:rsid w:val="003C62A2"/>
    <w:rsid w:val="003D693A"/>
    <w:rsid w:val="004138A3"/>
    <w:rsid w:val="0043506B"/>
    <w:rsid w:val="00482244"/>
    <w:rsid w:val="0049147A"/>
    <w:rsid w:val="004B160D"/>
    <w:rsid w:val="004B2B7F"/>
    <w:rsid w:val="004B6B03"/>
    <w:rsid w:val="0057263D"/>
    <w:rsid w:val="005A622A"/>
    <w:rsid w:val="005B1CF8"/>
    <w:rsid w:val="005E4FDD"/>
    <w:rsid w:val="00666C89"/>
    <w:rsid w:val="00680362"/>
    <w:rsid w:val="006C795C"/>
    <w:rsid w:val="006D2B85"/>
    <w:rsid w:val="006E1769"/>
    <w:rsid w:val="006E2C0B"/>
    <w:rsid w:val="0072347E"/>
    <w:rsid w:val="00747A57"/>
    <w:rsid w:val="007506D1"/>
    <w:rsid w:val="0075794A"/>
    <w:rsid w:val="007A1D01"/>
    <w:rsid w:val="007C0BFC"/>
    <w:rsid w:val="007D7946"/>
    <w:rsid w:val="008005F7"/>
    <w:rsid w:val="0083029E"/>
    <w:rsid w:val="00847076"/>
    <w:rsid w:val="00861207"/>
    <w:rsid w:val="00887950"/>
    <w:rsid w:val="0089021B"/>
    <w:rsid w:val="008B6891"/>
    <w:rsid w:val="008E1FE1"/>
    <w:rsid w:val="008E628E"/>
    <w:rsid w:val="008F65F9"/>
    <w:rsid w:val="009648B3"/>
    <w:rsid w:val="00974613"/>
    <w:rsid w:val="00991092"/>
    <w:rsid w:val="009C76E5"/>
    <w:rsid w:val="009D416F"/>
    <w:rsid w:val="00A22789"/>
    <w:rsid w:val="00A87316"/>
    <w:rsid w:val="00AB7A55"/>
    <w:rsid w:val="00AF2161"/>
    <w:rsid w:val="00B20732"/>
    <w:rsid w:val="00B87372"/>
    <w:rsid w:val="00B87407"/>
    <w:rsid w:val="00B9383F"/>
    <w:rsid w:val="00BA1739"/>
    <w:rsid w:val="00BC4029"/>
    <w:rsid w:val="00BD4F42"/>
    <w:rsid w:val="00C17DF1"/>
    <w:rsid w:val="00C3408E"/>
    <w:rsid w:val="00C44F76"/>
    <w:rsid w:val="00C873B2"/>
    <w:rsid w:val="00CA1A41"/>
    <w:rsid w:val="00CA26B6"/>
    <w:rsid w:val="00CC10BC"/>
    <w:rsid w:val="00CE6B08"/>
    <w:rsid w:val="00CF6309"/>
    <w:rsid w:val="00D06FFC"/>
    <w:rsid w:val="00D32601"/>
    <w:rsid w:val="00D640F3"/>
    <w:rsid w:val="00D85D0D"/>
    <w:rsid w:val="00DA3C1D"/>
    <w:rsid w:val="00DD1593"/>
    <w:rsid w:val="00E7659D"/>
    <w:rsid w:val="00EA4383"/>
    <w:rsid w:val="00EC2C94"/>
    <w:rsid w:val="00F06ECF"/>
    <w:rsid w:val="00F25CB0"/>
    <w:rsid w:val="00F50A44"/>
    <w:rsid w:val="00F50BEC"/>
    <w:rsid w:val="00F616C1"/>
    <w:rsid w:val="00F73F45"/>
    <w:rsid w:val="00F80F53"/>
    <w:rsid w:val="00FF01BC"/>
    <w:rsid w:val="120D5123"/>
    <w:rsid w:val="40036142"/>
    <w:rsid w:val="4B7C3A02"/>
    <w:rsid w:val="50A7117C"/>
    <w:rsid w:val="565443C8"/>
    <w:rsid w:val="75D67BB1"/>
    <w:rsid w:val="75F7806A"/>
    <w:rsid w:val="792D712F"/>
    <w:rsid w:val="FFDEA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1"/>
    <w:pPr>
      <w:widowControl w:val="0"/>
      <w:jc w:val="center"/>
    </w:pPr>
    <w:rPr>
      <w:rFonts w:ascii="Times New Roman" w:hAnsi="Times New Roman" w:eastAsia="方正小标宋简体" w:cs="Times New Roman"/>
      <w:kern w:val="2"/>
      <w:sz w:val="36"/>
      <w:szCs w:val="22"/>
      <w:lang w:val="en-US" w:eastAsia="zh-CN" w:bidi="ar-SA"/>
    </w:rPr>
  </w:style>
  <w:style w:type="character" w:customStyle="1" w:styleId="9">
    <w:name w:val="页眉 Char"/>
    <w:link w:val="4"/>
    <w:semiHidden/>
    <w:qFormat/>
    <w:uiPriority w:val="99"/>
    <w:rPr>
      <w:rFonts w:eastAsia="仿宋_GB2312"/>
      <w:sz w:val="18"/>
      <w:szCs w:val="18"/>
    </w:rPr>
  </w:style>
  <w:style w:type="character" w:customStyle="1" w:styleId="10">
    <w:name w:val="页脚 Char"/>
    <w:link w:val="3"/>
    <w:qFormat/>
    <w:uiPriority w:val="99"/>
    <w:rPr>
      <w:rFonts w:ascii="Times New Roman" w:hAnsi="Times New Roman" w:eastAsia="仿宋_GB2312"/>
      <w:sz w:val="18"/>
      <w:szCs w:val="18"/>
    </w:rPr>
  </w:style>
  <w:style w:type="character" w:customStyle="1" w:styleId="11">
    <w:name w:val="正文文本 Char"/>
    <w:link w:val="2"/>
    <w:qFormat/>
    <w:uiPriority w:val="0"/>
    <w:rPr>
      <w:rFonts w:ascii="宋体" w:hAnsi="宋体" w:cs="宋体"/>
      <w:sz w:val="24"/>
      <w:szCs w:val="24"/>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home\kylin\C:\Users\wangxinyu\Desktop\&#21457;&#25913;&#22996;&#19978;&#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发改委上行文模板</Template>
  <Company>China</Company>
  <Pages>2</Pages>
  <Words>75</Words>
  <Characters>429</Characters>
  <Lines>3</Lines>
  <Paragraphs>1</Paragraphs>
  <TotalTime>0</TotalTime>
  <ScaleCrop>false</ScaleCrop>
  <LinksUpToDate>false</LinksUpToDate>
  <CharactersWithSpaces>503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2019-04-30T00:01:00Z</dcterms:created>
  <dc:creator>wangxinyu</dc:creator>
  <cp:lastModifiedBy>静音猫</cp:lastModifiedBy>
  <cp:lastPrinted>2021-12-06T14:44:00Z</cp:lastPrinted>
  <dcterms:modified xsi:type="dcterms:W3CDTF">2021-12-08T06:29:59Z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