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b w:val="0"/>
          <w:bCs/>
          <w:color w:val="auto"/>
          <w:spacing w:val="-6"/>
          <w:sz w:val="44"/>
          <w:szCs w:val="44"/>
          <w:highlight w:val="none"/>
        </w:rPr>
      </w:pPr>
      <w:bookmarkStart w:id="0" w:name="_GoBack"/>
      <w:r>
        <w:rPr>
          <w:rFonts w:hint="default" w:ascii="Times New Roman" w:hAnsi="Times New Roman" w:eastAsia="方正小标宋简体" w:cs="Times New Roman"/>
          <w:b w:val="0"/>
          <w:bCs/>
          <w:color w:val="auto"/>
          <w:spacing w:val="-6"/>
          <w:sz w:val="44"/>
          <w:szCs w:val="44"/>
          <w:highlight w:val="none"/>
        </w:rPr>
        <w:t>南开区</w:t>
      </w:r>
      <w:r>
        <w:rPr>
          <w:rFonts w:hint="default" w:ascii="Times New Roman" w:hAnsi="Times New Roman" w:eastAsia="方正小标宋简体" w:cs="Times New Roman"/>
          <w:b w:val="0"/>
          <w:bCs/>
          <w:color w:val="auto"/>
          <w:spacing w:val="-6"/>
          <w:sz w:val="44"/>
          <w:szCs w:val="44"/>
          <w:highlight w:val="none"/>
          <w:lang w:eastAsia="zh-CN"/>
        </w:rPr>
        <w:t>万兴街</w:t>
      </w:r>
      <w:r>
        <w:rPr>
          <w:rFonts w:hint="eastAsia" w:ascii="Times New Roman" w:hAnsi="Times New Roman" w:eastAsia="方正小标宋简体" w:cs="Times New Roman"/>
          <w:b w:val="0"/>
          <w:bCs/>
          <w:color w:val="auto"/>
          <w:spacing w:val="-6"/>
          <w:sz w:val="44"/>
          <w:szCs w:val="44"/>
          <w:highlight w:val="none"/>
          <w:lang w:val="en-US" w:eastAsia="zh-CN"/>
        </w:rPr>
        <w:t>2022</w:t>
      </w:r>
      <w:r>
        <w:rPr>
          <w:rFonts w:hint="default" w:ascii="Times New Roman" w:hAnsi="Times New Roman" w:eastAsia="方正小标宋简体" w:cs="Times New Roman"/>
          <w:b w:val="0"/>
          <w:bCs/>
          <w:color w:val="auto"/>
          <w:spacing w:val="-6"/>
          <w:sz w:val="44"/>
          <w:szCs w:val="44"/>
          <w:highlight w:val="none"/>
        </w:rPr>
        <w:t>年度法治政府建设</w:t>
      </w:r>
    </w:p>
    <w:p>
      <w:pPr>
        <w:keepNext w:val="0"/>
        <w:keepLines w:val="0"/>
        <w:pageBreakBefore w:val="0"/>
        <w:widowControl/>
        <w:shd w:val="clear" w:color="auto" w:fill="FFFFFF"/>
        <w:kinsoku/>
        <w:wordWrap/>
        <w:overflowPunct/>
        <w:topLinePunct w:val="0"/>
        <w:autoSpaceDE/>
        <w:autoSpaceDN/>
        <w:bidi w:val="0"/>
        <w:adjustRightInd/>
        <w:snapToGrid/>
        <w:spacing w:line="588" w:lineRule="exact"/>
        <w:jc w:val="center"/>
        <w:textAlignment w:val="auto"/>
        <w:rPr>
          <w:rFonts w:hint="default" w:ascii="Times New Roman" w:hAnsi="Times New Roman" w:eastAsia="仿宋_GB2312" w:cs="Times New Roman"/>
          <w:b w:val="0"/>
          <w:bCs/>
          <w:color w:val="000000"/>
          <w:sz w:val="34"/>
          <w:szCs w:val="34"/>
          <w:highlight w:val="none"/>
          <w:lang w:val="en-US" w:eastAsia="zh-CN"/>
        </w:rPr>
      </w:pPr>
      <w:r>
        <w:rPr>
          <w:rFonts w:hint="default" w:ascii="Times New Roman" w:hAnsi="Times New Roman" w:eastAsia="方正小标宋简体" w:cs="Times New Roman"/>
          <w:b w:val="0"/>
          <w:bCs/>
          <w:color w:val="auto"/>
          <w:spacing w:val="-6"/>
          <w:sz w:val="44"/>
          <w:szCs w:val="44"/>
          <w:highlight w:val="none"/>
        </w:rPr>
        <w:t>情况报告</w:t>
      </w:r>
    </w:p>
    <w:bookmarkEnd w:id="0"/>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仿宋" w:cs="Times New Roman"/>
          <w:sz w:val="34"/>
          <w:szCs w:val="34"/>
          <w:lang w:val="en-US" w:eastAsia="zh-CN"/>
        </w:rPr>
      </w:pPr>
      <w:r>
        <w:rPr>
          <w:rFonts w:hint="eastAsia" w:ascii="仿宋" w:hAnsi="仿宋" w:eastAsia="仿宋" w:cs="仿宋"/>
          <w:sz w:val="34"/>
          <w:szCs w:val="34"/>
          <w:lang w:val="en-US" w:eastAsia="zh-CN"/>
        </w:rPr>
        <w:t>2022年，万兴街在区委、区政府的正确领导下，以习近平新时代中国特色社会主义思想为指导，认真落实上级部门法治建设指示精神，按照《天津市法治政府建设实施纲要》和《南开区关于贯彻落实&lt;天津市法治政府建设实施纲要&gt;工作任务清单》要求，扎实有效开展法治政府建设。现将2022</w:t>
      </w:r>
      <w:r>
        <w:rPr>
          <w:rFonts w:hint="default" w:ascii="Times New Roman" w:hAnsi="Times New Roman" w:eastAsia="仿宋" w:cs="Times New Roman"/>
          <w:sz w:val="34"/>
          <w:szCs w:val="34"/>
          <w:lang w:val="en-US" w:eastAsia="zh-CN"/>
        </w:rPr>
        <w:t>年度法治政府建设情况报告如下：</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一、2022年推进法治政府建设的主要举措和成效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rPr>
      </w:pPr>
      <w:r>
        <w:rPr>
          <w:rFonts w:hint="default" w:ascii="Times New Roman" w:hAnsi="Times New Roman" w:eastAsia="楷体" w:cs="Times New Roman"/>
          <w:sz w:val="34"/>
          <w:szCs w:val="34"/>
          <w:lang w:val="en-US" w:eastAsia="zh-CN"/>
        </w:rPr>
        <w:t>（一）学习贯彻习近平法治思想，营造浓厚学法氛围</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1.领导干部带头学。</w:t>
      </w:r>
      <w:r>
        <w:rPr>
          <w:rFonts w:hint="eastAsia" w:ascii="仿宋" w:hAnsi="仿宋" w:eastAsia="仿宋" w:cs="仿宋"/>
          <w:sz w:val="34"/>
          <w:szCs w:val="34"/>
          <w:lang w:val="en" w:eastAsia="zh-CN"/>
        </w:rPr>
        <w:t>我街认真学习贯彻习近平法治思想，全面加强法治政府建设组织领导，提高“关键少数”法治思维能力。严格落实领导干部学法制度，深入领会习近平法治思想和中央全面依法治国工作会议的精神实质，不断拓展学习的广度和深度。</w:t>
      </w:r>
      <w:r>
        <w:rPr>
          <w:rFonts w:hint="eastAsia" w:ascii="仿宋" w:hAnsi="仿宋" w:eastAsia="仿宋" w:cs="仿宋"/>
          <w:sz w:val="34"/>
          <w:szCs w:val="34"/>
          <w:lang w:val="en-US" w:eastAsia="zh-CN"/>
        </w:rPr>
        <w:t>严格落实党工委中心组学法制度和国家工作人员日常学法制度。把宪法法律和党内法规学习教育纳入国家工作人员培训内容，保证课时数量和教育质量。制定街道党政领导干部学法应知应会清单，分级分类明确领导干部履职应当学习掌握的法律法规规章和党内法规。处级以上领导干部积极参加培训、出庭、旁听，行政机关负责人出庭应诉率达到 100%。落实党政主要负责人年终述职述法制度，把法治素养和依法履职情况纳入考核评价重要内容。</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仿宋" w:cs="Times New Roman"/>
          <w:sz w:val="34"/>
          <w:szCs w:val="34"/>
          <w:lang w:val="en" w:eastAsia="zh-CN"/>
        </w:rPr>
      </w:pPr>
      <w:r>
        <w:rPr>
          <w:rFonts w:hint="eastAsia" w:ascii="仿宋" w:hAnsi="仿宋" w:eastAsia="仿宋" w:cs="仿宋"/>
          <w:sz w:val="34"/>
          <w:szCs w:val="34"/>
          <w:lang w:val="en-US" w:eastAsia="zh-CN"/>
        </w:rPr>
        <w:t>2.干部队伍联系实际学。扎实推进全体干部学法用法教育，以“迎盛会、铸忠诚、强担当、创业绩”主题学习宣传教育实践活动和学习宣传贯彻党的二十大精神为主线，通过线上线下相结合、学知识与解难题相结合的方式带动干部学习深入、思考深入，丰富拓展法治知识在解决实际问题中的应用情境，落实“谁执法谁普法、谁主管谁负责”普法责任制。组织年轻干部运用专业知识、业务知识开设法律微课堂，由专业律师提供专业知识支撑开展以案释法活动。</w:t>
      </w:r>
      <w:r>
        <w:rPr>
          <w:rFonts w:hint="default" w:ascii="Times New Roman" w:hAnsi="Times New Roman" w:eastAsia="仿宋" w:cs="Times New Roman"/>
          <w:sz w:val="34"/>
          <w:szCs w:val="34"/>
          <w:lang w:val="en-US" w:eastAsia="zh-CN"/>
        </w:rPr>
        <w:t> </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default" w:ascii="Times New Roman" w:hAnsi="Times New Roman" w:eastAsia="楷体" w:cs="Times New Roman"/>
          <w:sz w:val="34"/>
          <w:szCs w:val="34"/>
          <w:lang w:val="en-US" w:eastAsia="zh-CN"/>
        </w:rPr>
        <w:t>（二）全方位推动普法工作开展，提升公民法治素养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加大普法宣传力度。深入开展宪法、民法典等法律法规宣传教育活动，办好“12·4”国家宪法日宣传活动，加大对宪法实施案例和国旗法、国歌法等宪法相关法规的宣传力度。围绕践行总体国家安全观，广泛开展“4·15”全民国家安全教育日普法宣传活动，重点宣传国家安全法、国家法、国防法等法律法规。围绕平安万兴建设，重点宣传刑法、刑事诉讼法、治安管理处罚法等法律法规，重点宣传安全生产、传染病防治、社区管理服务等法律法规规章，切实发挥法治宣传教育在维护稳定、预防犯罪、保障民生中的基础性作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法治建设融入执法、司法全过程。在落实行政执法公示、执法全过程记录、重大执法决定法制审核制度中，注重加强相关法律法规的普及；加强行政执法、行政复议、行政诉讼等相关法律规范的普法宣传，把向行政相对人、案件当事人和社会公众的普法融入执法、司法办案程序中。在调查取证、行政处罚等环节中加强普法，实现全员普法、全程普法、精准普法，让人民群众感受到正义可期待、权利有保障、义务须履行。</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default" w:ascii="Times New Roman" w:hAnsi="Times New Roman" w:eastAsia="楷体" w:cs="Times New Roman"/>
          <w:sz w:val="34"/>
          <w:szCs w:val="34"/>
          <w:lang w:val="en-US" w:eastAsia="zh-CN"/>
        </w:rPr>
        <w:t>（三）坚持法治结合，依法履行政府职能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1.织密疫情防控安全网。</w:t>
      </w:r>
      <w:r>
        <w:rPr>
          <w:rFonts w:hint="eastAsia" w:ascii="仿宋" w:hAnsi="仿宋" w:eastAsia="仿宋" w:cs="仿宋"/>
          <w:b w:val="0"/>
          <w:bCs/>
          <w:color w:val="000000"/>
          <w:sz w:val="34"/>
          <w:szCs w:val="34"/>
          <w:highlight w:val="none"/>
          <w:lang w:val="en-US" w:eastAsia="zh-CN"/>
        </w:rPr>
        <w:t>严格落实《中华人民共和国传染病防治法》有关规定，</w:t>
      </w:r>
      <w:r>
        <w:rPr>
          <w:rFonts w:hint="eastAsia" w:ascii="仿宋" w:hAnsi="仿宋" w:eastAsia="仿宋" w:cs="仿宋"/>
          <w:sz w:val="34"/>
          <w:szCs w:val="34"/>
          <w:lang w:val="en-US" w:eastAsia="zh-CN"/>
        </w:rPr>
        <w:t>严管重点人员落实居家隔离3400余人，以“热备”状态应急处置，做好10次高风险区及7个静默社区的管控与生活保障工作。更新底册、摸准底数，利用数据赋能67次核酸筛查和两日一次的重点行业筛查准确高效。组织“1+1”专班下沉网格突破疫苗接种率95%以上，构筑坚实的万兴免疫屏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服务经济发展进步。情系西部结对帮扶环县红土咀村，畅通扶贫产品销售渠道，集聚72万元“消费力”助力乡村振兴。聚焦企业经营堵点难点，开展政策宣讲20000余次，推进120余家企业注册“信易贷”引来资金“活水”，成功留区4家企业，实现送政策上门、送服务入心。</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3.强化安全生产监管。严格执行《天津市安全生产条例》，按照《天津市街道综合执法暂行办法》《天津市消防条例》有关要求行使处罚权。继续做好安全生产大排查大整治工作，组织20余次扫黑除恶专项会议及活动，开展覆盖1200余人的反恐禁毒、反邪教宣传，以整改212处消防隐患为基本点、集中力量专项整治电动车飞线为着力点、重点关注校园周边小食品为突破点推动安全工作抓在经常、重在日常，确保安全生产无事故。</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4.依法化解矛盾纠纷。加强街道矛盾纠纷调处化解中心建设，建立处级领导接访制度，精准对接群众诉求。畅通司法调解途径，联合司法工作人员参与基层矛盾化解，提供法律援助服务，增强群众法治意识，依法解决自身诉求。办结平台推送信访件390余件，理情并用、整合资源妥善解决重大集体访事件，真正将矛盾化解在基层。</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default" w:ascii="Times New Roman" w:hAnsi="Times New Roman" w:eastAsia="楷体" w:cs="Times New Roman"/>
          <w:sz w:val="34"/>
          <w:szCs w:val="34"/>
          <w:lang w:val="en-US" w:eastAsia="zh-CN"/>
        </w:rPr>
        <w:t>（四）坚持科学民主决策，健全管理制度体系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建立健全科学决策机制。完善党工委决策议事规则，对涉及街域经济社会发展的重大问题、与人民群众利益密切相关的重大事项等，开展合法性论证，强化集体讨论环节，依法依规决策。努力探索建立决策调研、咨询、公示等制度，确保科学决策、民主决策。健全落实政府信息公开制度，规范政府网站与政务新媒体建设管理，利用好政务微博、微信、移动客户端等平台，及时回应社会关切和群众期盼，主动接受监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聘请常年法律顾问。全面提高行政机关负责人出庭应诉率，有效降低行政案件败诉率，进一步提高依法行政水平。今年我街继续聘请了天津昊哲律师事务所律师为常年法律顾问，为我街政府信息公开、行政复议、行政诉讼及民事案件提供法律服务。协助妥善处理了民事纠纷、合同会审、信访回复、制度审定等疑难问题，通过律师的法律服务，维护单位的合法权益，有效提升政府依法行政效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3.不断加强制度建设。坚持把建立和完善制度建设作为开展依法行政的一项重要内容。根据实际工作情况，2022年，规范《万兴街道机关及工勤所属事业单位工作人员考勤管理办法》《万兴街道机关和社区工作人员日常行为规范》等有关工作制度，促使各项工作的开展有章可循，提升机关工作的规范化、制度化水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二、2022年推进法治政府建设存在的不足和原因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eastAsia" w:ascii="Times New Roman" w:hAnsi="Times New Roman" w:eastAsia="楷体" w:cs="Times New Roman"/>
          <w:kern w:val="2"/>
          <w:sz w:val="34"/>
          <w:szCs w:val="34"/>
          <w:lang w:val="en-US" w:eastAsia="zh-CN" w:bidi="ar-SA"/>
        </w:rPr>
        <w:t>（一）</w:t>
      </w:r>
      <w:r>
        <w:rPr>
          <w:rFonts w:hint="default" w:ascii="Times New Roman" w:hAnsi="Times New Roman" w:eastAsia="楷体" w:cs="Times New Roman"/>
          <w:sz w:val="34"/>
          <w:szCs w:val="34"/>
          <w:lang w:val="en-US" w:eastAsia="zh-CN"/>
        </w:rPr>
        <w:t>法治教育培训工作还不到位</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仿宋" w:cs="Times New Roman"/>
          <w:sz w:val="34"/>
          <w:szCs w:val="34"/>
          <w:lang w:val="en-US" w:eastAsia="zh-CN"/>
        </w:rPr>
      </w:pPr>
      <w:r>
        <w:rPr>
          <w:rFonts w:hint="default" w:ascii="Times New Roman" w:hAnsi="Times New Roman" w:eastAsia="仿宋" w:cs="Times New Roman"/>
          <w:sz w:val="34"/>
          <w:szCs w:val="34"/>
          <w:lang w:val="en-US" w:eastAsia="zh-CN"/>
        </w:rPr>
        <w:t>尽管我单位认真落实依法治区办的法治工作要求，但在学法用法工作的制度化、规范化、长效化有所欠缺，干部学法用法抓得不严，个别干部学法用法思想认识不到位，习惯于用经验、按惯例来办事，法规知识不熟悉，运用的自觉性不够。</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eastAsia" w:ascii="Times New Roman" w:hAnsi="Times New Roman" w:eastAsia="楷体" w:cs="Times New Roman"/>
          <w:sz w:val="34"/>
          <w:szCs w:val="34"/>
          <w:lang w:val="en-US" w:eastAsia="zh-CN"/>
        </w:rPr>
      </w:pPr>
      <w:r>
        <w:rPr>
          <w:rFonts w:hint="eastAsia" w:ascii="Times New Roman" w:hAnsi="Times New Roman" w:eastAsia="楷体" w:cs="Times New Roman"/>
          <w:kern w:val="2"/>
          <w:sz w:val="34"/>
          <w:szCs w:val="34"/>
          <w:lang w:val="en-US" w:eastAsia="zh-CN" w:bidi="ar-SA"/>
        </w:rPr>
        <w:t>（二）</w:t>
      </w:r>
      <w:r>
        <w:rPr>
          <w:rFonts w:hint="eastAsia" w:ascii="Times New Roman" w:hAnsi="Times New Roman" w:eastAsia="楷体" w:cs="Times New Roman"/>
          <w:sz w:val="34"/>
          <w:szCs w:val="34"/>
          <w:lang w:val="en-US" w:eastAsia="zh-CN"/>
        </w:rPr>
        <w:t>层层压实责任、步步传导法治思维力度仍需加强</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大力开展学法用法教育在机关干部群体已初见成效，但学习力度尚未传导到社区一线、传导到最基层的地方，具体表现为社区工作者运用法治思维解决实际问题的意识和能力亟待加强，同时，开展普法教育和充分发动群众力量参与基层自治、法治的实践不足，基层治理规范化、精细化、法治化水平仍需倾心倾力实现更大进步。</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三、2022年万兴街主要负责人履行推进法治政府建设第一责任人职责、加强法治政府建设有关情况</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default" w:ascii="Times New Roman" w:hAnsi="Times New Roman" w:eastAsia="楷体" w:cs="Times New Roman"/>
          <w:sz w:val="34"/>
          <w:szCs w:val="34"/>
          <w:lang w:val="en-US" w:eastAsia="zh-CN"/>
        </w:rPr>
        <w:t>（一）学习贯彻习近平法治思想，</w:t>
      </w:r>
      <w:r>
        <w:rPr>
          <w:rFonts w:hint="eastAsia" w:ascii="Times New Roman" w:hAnsi="Times New Roman" w:eastAsia="楷体" w:cs="Times New Roman"/>
          <w:sz w:val="34"/>
          <w:szCs w:val="34"/>
          <w:lang w:val="en-US" w:eastAsia="zh-CN"/>
        </w:rPr>
        <w:t>提高领导干部法律素质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成立法治政府建设工作领导小组。街道党工委、办事处高度重视法治政府建设，将法治建设纳入党工委重要议事范围，成立了以街道办事处主任为组长，各相关分管领导为副组长，相关科室人员为成员的法治政府建设工作领导小组。</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坚持总体谋划，重点推进。我街将法治建设纳入街道经济社会发展总体规划，纳入党工委年度工作要点，学习贯彻习近平法治思想，定期召开专题会议听取法治建设工作汇报，研究解决法治建设领域的重大问题。</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3.强化行政权力行为监督。加强对其他处级领导班子提醒，推进全街党员领导干部带头尊崇法治、敬畏法律，厉行法治、依法办事，做尊法学法守法用法的模范。</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default" w:ascii="Times New Roman" w:hAnsi="Times New Roman" w:eastAsia="楷体" w:cs="Times New Roman"/>
          <w:sz w:val="34"/>
          <w:szCs w:val="34"/>
          <w:lang w:val="en-US" w:eastAsia="zh-CN"/>
        </w:rPr>
        <w:t>（二）扎实推进法治政府建设，提高依法行政水平。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坚持严格规范公正文明执法。落实行政执法“三项制度”，全面落实行政执法公示制度、执法全过程记录制度、重大执法决定法制审核制度。加大生态环境领域、安全生产领域、食品安全领域等关系群众切身利益的重点领域执法力度，以行政执法推进群众幸福感。</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2.依法推进基层治理。着力提升治理法治化水平，深入开展社会治理大融合行动，推进市域社会治理法治化、现代化。</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3.健全完善矛盾纠纷多元化解机制。创新发展新时代“枫桥经验”，整合人民调解、行政调解、公共法律服务等资源，落实领导接访制度，推进信访积案化解。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sz w:val="34"/>
          <w:szCs w:val="34"/>
          <w:lang w:val="en-US" w:eastAsia="zh-CN"/>
        </w:rPr>
      </w:pPr>
      <w:r>
        <w:rPr>
          <w:rFonts w:hint="eastAsia" w:ascii="黑体" w:hAnsi="黑体" w:eastAsia="黑体" w:cs="黑体"/>
          <w:sz w:val="34"/>
          <w:szCs w:val="34"/>
          <w:lang w:val="en-US" w:eastAsia="zh-CN"/>
        </w:rPr>
        <w:t>四、2023年推进法治政府建设的主要安排</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eastAsia" w:ascii="Times New Roman" w:hAnsi="Times New Roman" w:eastAsia="楷体" w:cs="Times New Roman"/>
          <w:sz w:val="34"/>
          <w:szCs w:val="34"/>
          <w:lang w:val="en-US" w:eastAsia="zh-CN"/>
        </w:rPr>
        <w:t>（一）</w:t>
      </w:r>
      <w:r>
        <w:rPr>
          <w:rFonts w:hint="default" w:ascii="Times New Roman" w:hAnsi="Times New Roman" w:eastAsia="楷体" w:cs="Times New Roman"/>
          <w:sz w:val="34"/>
          <w:szCs w:val="34"/>
          <w:lang w:val="en-US" w:eastAsia="zh-CN"/>
        </w:rPr>
        <w:t>加强理论学习，不断提高干部队伍素质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大力学习宣传党的二十大精神，进一步落实《进一步加强国家工作人员学法用法考法工作的实施意见》，扎实开展党工委理论学习中心组学习，领导干部带头学法，重点学习《宪法》、《民法典》以及与经济社会发展、群众工作生活、维护社会稳定、促进社会公平正义等密切相关的法律法规，不断提高领导干部的法律意识和法律素质。搞好机关人员学法用法。坚持重视法治素养和法治能力的用人导向，抓好“谁执法谁普法，谁主管谁负责”普法责任制的落实，组织开展机关工作人员专题学法活动，建立日常学习机制，丰富学习内容，突出学习重点，加强典型违法案件警示教育，全方位提高干部队伍素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楷体" w:cs="Times New Roman"/>
          <w:sz w:val="34"/>
          <w:szCs w:val="34"/>
          <w:lang w:val="en-US" w:eastAsia="zh-CN"/>
        </w:rPr>
      </w:pPr>
      <w:r>
        <w:rPr>
          <w:rFonts w:hint="eastAsia" w:ascii="Times New Roman" w:hAnsi="Times New Roman" w:eastAsia="楷体" w:cs="Times New Roman"/>
          <w:sz w:val="34"/>
          <w:szCs w:val="34"/>
          <w:lang w:val="en-US" w:eastAsia="zh-CN"/>
        </w:rPr>
        <w:t>（二）</w:t>
      </w:r>
      <w:r>
        <w:rPr>
          <w:rFonts w:hint="default" w:ascii="Times New Roman" w:hAnsi="Times New Roman" w:eastAsia="楷体" w:cs="Times New Roman"/>
          <w:sz w:val="34"/>
          <w:szCs w:val="34"/>
          <w:lang w:val="en-US" w:eastAsia="zh-CN"/>
        </w:rPr>
        <w:t>创新</w:t>
      </w:r>
      <w:r>
        <w:rPr>
          <w:rFonts w:hint="eastAsia" w:ascii="Times New Roman" w:hAnsi="Times New Roman" w:eastAsia="楷体" w:cs="Times New Roman"/>
          <w:sz w:val="34"/>
          <w:szCs w:val="34"/>
          <w:lang w:val="en-US" w:eastAsia="zh-CN"/>
        </w:rPr>
        <w:t>行政</w:t>
      </w:r>
      <w:r>
        <w:rPr>
          <w:rFonts w:hint="default" w:ascii="Times New Roman" w:hAnsi="Times New Roman" w:eastAsia="楷体" w:cs="Times New Roman"/>
          <w:sz w:val="34"/>
          <w:szCs w:val="34"/>
          <w:lang w:val="en-US" w:eastAsia="zh-CN"/>
        </w:rPr>
        <w:t>执法</w:t>
      </w:r>
      <w:r>
        <w:rPr>
          <w:rFonts w:hint="eastAsia" w:ascii="Times New Roman" w:hAnsi="Times New Roman" w:eastAsia="楷体" w:cs="Times New Roman"/>
          <w:sz w:val="34"/>
          <w:szCs w:val="34"/>
          <w:lang w:val="en-US" w:eastAsia="zh-CN"/>
        </w:rPr>
        <w:t>工作</w:t>
      </w:r>
      <w:r>
        <w:rPr>
          <w:rFonts w:hint="default" w:ascii="Times New Roman" w:hAnsi="Times New Roman" w:eastAsia="楷体" w:cs="Times New Roman"/>
          <w:sz w:val="34"/>
          <w:szCs w:val="34"/>
          <w:lang w:val="en-US" w:eastAsia="zh-CN"/>
        </w:rPr>
        <w:t>机制，</w:t>
      </w:r>
      <w:r>
        <w:rPr>
          <w:rFonts w:hint="eastAsia" w:ascii="Times New Roman" w:hAnsi="Times New Roman" w:eastAsia="楷体" w:cs="Times New Roman"/>
          <w:sz w:val="34"/>
          <w:szCs w:val="34"/>
          <w:lang w:val="en-US" w:eastAsia="zh-CN"/>
        </w:rPr>
        <w:t>提升依法行政水平</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对街道行政执法人员进行专业培训，并组织机关公务员进行执法证考试，提高在编人员申领执法证的比例，加强行政人员学法、用法、执法的理论和业务水平。抓好制度落实，加强执法质量考评机制，提升法治思维和办案水平；深入推进非现场执法，强化执法创新。按照“群众工作+科技+执法”新治理模式要求,进一步推进街面治理体系改革实践。抓好行政执法人员的思想教育和职业专业培训，使其牢固树立执法为民的意识，通过开展“文明执法”竞赛等活动，形成竞争激励机制，弘扬正气，及时总结交流工作中的经验和规律，真正做到文明执法、规范执法、公正执法，树立执法人员严格执法、热情服务的良好形象，提高社会公信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200"/>
        <w:textAlignment w:val="auto"/>
        <w:rPr>
          <w:rFonts w:hint="default" w:ascii="Times New Roman" w:hAnsi="Times New Roman" w:eastAsia="楷体" w:cs="Times New Roman"/>
          <w:sz w:val="34"/>
          <w:szCs w:val="34"/>
          <w:lang w:val="en-US" w:eastAsia="zh-CN"/>
        </w:rPr>
      </w:pPr>
      <w:r>
        <w:rPr>
          <w:rFonts w:hint="eastAsia" w:ascii="Times New Roman" w:hAnsi="Times New Roman" w:eastAsia="楷体" w:cs="Times New Roman"/>
          <w:kern w:val="2"/>
          <w:sz w:val="34"/>
          <w:szCs w:val="34"/>
          <w:lang w:val="en-US" w:eastAsia="zh-CN" w:bidi="ar-SA"/>
        </w:rPr>
        <w:t>（三）</w:t>
      </w:r>
      <w:r>
        <w:rPr>
          <w:rFonts w:hint="default" w:ascii="Times New Roman" w:hAnsi="Times New Roman" w:eastAsia="楷体" w:cs="Times New Roman"/>
          <w:sz w:val="34"/>
          <w:szCs w:val="34"/>
          <w:lang w:val="en-US" w:eastAsia="zh-CN"/>
        </w:rPr>
        <w:t>全力做好普法宣传，提高政策知晓率</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大力宣传习近平总书记关于法治建设系列重要讲话精神，在街道深入开展党的二十大精神宣讲，培育法治理念。组织开展“12·4”国家宪法日暨全国法治宣传月系列宣传活动，通过多种途径、多种形式大力宣传以宪法为核心的法律体系，使广大人民群众进一步增强宪法意识。加大重点对象宣传力度，强化青少年法治意识。继续利用多种形式推进法治进校园、进课堂、进家庭，充分利用第二课堂和社会实践，组织开展青少年喜闻乐见的法治教育活动，夯实青少年的法律素质根基。深入开展“大走访、大送法”活动，把居民学法用法工作贯穿于社会管理的各个方面和各个环节；实现法治宣传实效上有新发展。积极推进法治文化建设。更好地运用微信、微博开展普法活动，把新媒体建成法治宣传教育的重要平台，为公众提供更多 、更便捷的学法用法渠道。主动依托基层组织，把法治宣传教育工作与基层党的建设、群团组织建设和社会组织建设有机结合起来，发挥人民团体和社会组织在法治社会建设中的积极作用。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 w:hAnsi="仿宋" w:eastAsia="仿宋" w:cs="仿宋"/>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righ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南开区人民政府万兴街道办事处     </w:t>
      </w:r>
    </w:p>
    <w:p>
      <w:pPr>
        <w:keepNext w:val="0"/>
        <w:keepLines w:val="0"/>
        <w:pageBreakBefore w:val="0"/>
        <w:widowControl w:val="0"/>
        <w:kinsoku/>
        <w:wordWrap w:val="0"/>
        <w:overflowPunct/>
        <w:topLinePunct w:val="0"/>
        <w:autoSpaceDE/>
        <w:autoSpaceDN/>
        <w:bidi w:val="0"/>
        <w:adjustRightInd/>
        <w:snapToGrid/>
        <w:spacing w:line="588" w:lineRule="exact"/>
        <w:ind w:firstLine="680" w:firstLineChars="200"/>
        <w:jc w:val="righ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2023年3月15日    </w:t>
      </w:r>
    </w:p>
    <w:p>
      <w:pPr>
        <w:keepNext w:val="0"/>
        <w:keepLines w:val="0"/>
        <w:pageBreakBefore w:val="0"/>
        <w:kinsoku/>
        <w:wordWrap/>
        <w:overflowPunct/>
        <w:topLinePunct w:val="0"/>
        <w:autoSpaceDE/>
        <w:autoSpaceDN/>
        <w:bidi w:val="0"/>
        <w:adjustRightInd/>
        <w:snapToGrid/>
        <w:spacing w:line="588" w:lineRule="exact"/>
        <w:textAlignment w:val="auto"/>
        <w:rPr>
          <w:rFonts w:hint="default" w:ascii="Times New Roman" w:hAnsi="Times New Roman" w:cs="Times New Roman"/>
        </w:rPr>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ZjhjYjcwZjY5NTc5YzljNDI4ZjgzZjY2YmUyNmMifQ=="/>
  </w:docVars>
  <w:rsids>
    <w:rsidRoot w:val="00000000"/>
    <w:rsid w:val="056337B3"/>
    <w:rsid w:val="07482C4D"/>
    <w:rsid w:val="15655021"/>
    <w:rsid w:val="2702798D"/>
    <w:rsid w:val="2B0555E8"/>
    <w:rsid w:val="2DAD1E76"/>
    <w:rsid w:val="2EE3D504"/>
    <w:rsid w:val="2FFF00EB"/>
    <w:rsid w:val="37CFE17B"/>
    <w:rsid w:val="38FEC4B6"/>
    <w:rsid w:val="3F777734"/>
    <w:rsid w:val="3F7785E9"/>
    <w:rsid w:val="43179831"/>
    <w:rsid w:val="453F229C"/>
    <w:rsid w:val="4A566A89"/>
    <w:rsid w:val="4F644073"/>
    <w:rsid w:val="56FB961A"/>
    <w:rsid w:val="5F6FB0BE"/>
    <w:rsid w:val="65ECF6D2"/>
    <w:rsid w:val="67EFDA4B"/>
    <w:rsid w:val="6AD1632C"/>
    <w:rsid w:val="6D7F0AF2"/>
    <w:rsid w:val="6D930C20"/>
    <w:rsid w:val="6E3C0E31"/>
    <w:rsid w:val="6EBB112B"/>
    <w:rsid w:val="6EDC80E3"/>
    <w:rsid w:val="76386C1E"/>
    <w:rsid w:val="778877AF"/>
    <w:rsid w:val="77E955A4"/>
    <w:rsid w:val="77FD6848"/>
    <w:rsid w:val="79734418"/>
    <w:rsid w:val="79F7CF3A"/>
    <w:rsid w:val="7A5724DC"/>
    <w:rsid w:val="7BB70A40"/>
    <w:rsid w:val="7BDFC69D"/>
    <w:rsid w:val="7C2B3C5E"/>
    <w:rsid w:val="7C7EF71D"/>
    <w:rsid w:val="7D8DF7B4"/>
    <w:rsid w:val="7DA72551"/>
    <w:rsid w:val="7DFC95A0"/>
    <w:rsid w:val="7E5FEDB1"/>
    <w:rsid w:val="7E8DB305"/>
    <w:rsid w:val="7F0FDA26"/>
    <w:rsid w:val="7F370B6C"/>
    <w:rsid w:val="7F5FC3D5"/>
    <w:rsid w:val="7FCF8D73"/>
    <w:rsid w:val="7FFF08CB"/>
    <w:rsid w:val="7FFFF021"/>
    <w:rsid w:val="8BFD4CC9"/>
    <w:rsid w:val="97F9B23B"/>
    <w:rsid w:val="9BEDDDD8"/>
    <w:rsid w:val="9DFBCE30"/>
    <w:rsid w:val="9FCE691F"/>
    <w:rsid w:val="AAFF0089"/>
    <w:rsid w:val="B2F25212"/>
    <w:rsid w:val="B9DDC034"/>
    <w:rsid w:val="BB167743"/>
    <w:rsid w:val="BB7D7132"/>
    <w:rsid w:val="BDB3985B"/>
    <w:rsid w:val="BEFE29B7"/>
    <w:rsid w:val="C9BE9392"/>
    <w:rsid w:val="CE73481B"/>
    <w:rsid w:val="CFF915F3"/>
    <w:rsid w:val="D3ED542A"/>
    <w:rsid w:val="D4B84F57"/>
    <w:rsid w:val="D7FF9F92"/>
    <w:rsid w:val="DB7F63C0"/>
    <w:rsid w:val="DFBF85B4"/>
    <w:rsid w:val="DFFED4DB"/>
    <w:rsid w:val="DFFF4F8B"/>
    <w:rsid w:val="E3EDD07A"/>
    <w:rsid w:val="E58F8A72"/>
    <w:rsid w:val="E7BFABAB"/>
    <w:rsid w:val="E9DD9090"/>
    <w:rsid w:val="EB7FB95B"/>
    <w:rsid w:val="EBFF09E8"/>
    <w:rsid w:val="EE1DF76C"/>
    <w:rsid w:val="EEFF691A"/>
    <w:rsid w:val="EF7F25FE"/>
    <w:rsid w:val="EFF132FB"/>
    <w:rsid w:val="EFF52B92"/>
    <w:rsid w:val="F67B0A38"/>
    <w:rsid w:val="F6F7DB19"/>
    <w:rsid w:val="F7ED5783"/>
    <w:rsid w:val="FAAE1B0B"/>
    <w:rsid w:val="FBF796BF"/>
    <w:rsid w:val="FBFC086D"/>
    <w:rsid w:val="FCEBEF0A"/>
    <w:rsid w:val="FCFE0443"/>
    <w:rsid w:val="FDED4DDC"/>
    <w:rsid w:val="FE3FC90B"/>
    <w:rsid w:val="FEC92783"/>
    <w:rsid w:val="FEFE2B87"/>
    <w:rsid w:val="FF7BCC02"/>
    <w:rsid w:val="FF7F6724"/>
    <w:rsid w:val="FF7FEF64"/>
    <w:rsid w:val="FF920FFE"/>
    <w:rsid w:val="FFBFE92B"/>
    <w:rsid w:val="FFDDAFC9"/>
    <w:rsid w:val="FFF3FC43"/>
    <w:rsid w:val="FFF6893F"/>
    <w:rsid w:val="FFFF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0"/>
      <w:ind w:left="0" w:leftChars="0" w:firstLine="420" w:firstLineChars="200"/>
    </w:pPr>
    <w:rPr>
      <w:sz w:val="30"/>
      <w:szCs w:val="24"/>
    </w:rPr>
  </w:style>
  <w:style w:type="paragraph" w:styleId="3">
    <w:name w:val="Body Text Indent"/>
    <w:basedOn w:val="1"/>
    <w:autoRedefine/>
    <w:qFormat/>
    <w:uiPriority w:val="99"/>
    <w:pPr>
      <w:ind w:firstLine="600"/>
    </w:pPr>
    <w:rPr>
      <w:sz w:val="30"/>
    </w:rPr>
  </w:style>
  <w:style w:type="paragraph" w:styleId="4">
    <w:name w:val="Date"/>
    <w:basedOn w:val="1"/>
    <w:next w:val="1"/>
    <w:autoRedefine/>
    <w:qFormat/>
    <w:uiPriority w:val="0"/>
    <w:pPr>
      <w:ind w:left="100" w:leftChars="2500"/>
    </w:pPr>
  </w:style>
  <w:style w:type="paragraph" w:styleId="5">
    <w:name w:val="Body Text"/>
    <w:basedOn w:val="1"/>
    <w:next w:val="6"/>
    <w:autoRedefine/>
    <w:qFormat/>
    <w:uiPriority w:val="99"/>
    <w:rPr>
      <w:rFonts w:eastAsia="文星仿宋"/>
      <w:sz w:val="32"/>
      <w:szCs w:val="32"/>
    </w:rPr>
  </w:style>
  <w:style w:type="paragraph" w:styleId="6">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4266</Words>
  <Characters>4341</Characters>
  <Lines>0</Lines>
  <Paragraphs>0</Paragraphs>
  <TotalTime>35</TotalTime>
  <ScaleCrop>false</ScaleCrop>
  <LinksUpToDate>false</LinksUpToDate>
  <CharactersWithSpaces>4353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2023-07-05T09:22:00Z</dcterms:created>
  <dc:creator>Administrator</dc:creator>
  <cp:lastModifiedBy>Administrator</cp:lastModifiedBy>
  <dcterms:modified xsi:type="dcterms:W3CDTF">2023-12-19T07:49:37Z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FFF10A52A489459CA0E5ECC696CA43FD_13</vt:lpwstr>
  </property>
</Properties>
</file>