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color w:val="auto"/>
          <w:sz w:val="30"/>
        </w:rPr>
      </w:pPr>
      <w:bookmarkStart w:id="1" w:name="_GoBack"/>
      <w:bookmarkStart w:id="0" w:name="_Toc24724726"/>
      <w:r>
        <w:rPr>
          <w:rFonts w:hint="eastAsia" w:ascii="方正小标宋_GBK" w:hAnsi="方正小标宋_GBK" w:eastAsia="方正小标宋_GBK"/>
          <w:b w:val="0"/>
          <w:bCs w:val="0"/>
          <w:color w:val="auto"/>
          <w:sz w:val="30"/>
        </w:rPr>
        <w:t>（二十）救灾生产领域基层政务公开标准目录</w:t>
      </w:r>
      <w:bookmarkEnd w:id="0"/>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olor w:val="auto"/>
                <w:kern w:val="0"/>
                <w:sz w:val="18"/>
                <w:szCs w:val="18"/>
              </w:rPr>
            </w:pPr>
            <w:r>
              <w:rPr>
                <w:rFonts w:hint="eastAsia" w:ascii="黑体" w:hAnsi="宋体" w:eastAsia="黑体" w:cs="宋体"/>
                <w:color w:val="auto"/>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auto"/>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auto"/>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auto"/>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auto"/>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auto"/>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auto"/>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1</w:t>
            </w:r>
          </w:p>
        </w:tc>
        <w:tc>
          <w:tcPr>
            <w:tcW w:w="900" w:type="dxa"/>
            <w:vMerge w:val="restart"/>
            <w:tcBorders>
              <w:left w:val="nil"/>
              <w:right w:val="single" w:color="auto" w:sz="4" w:space="0"/>
            </w:tcBorders>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政策</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2</w:t>
            </w:r>
          </w:p>
        </w:tc>
        <w:tc>
          <w:tcPr>
            <w:tcW w:w="900"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auto"/>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3</w:t>
            </w:r>
          </w:p>
        </w:tc>
        <w:tc>
          <w:tcPr>
            <w:tcW w:w="900"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auto"/>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4</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5</w:t>
            </w:r>
          </w:p>
        </w:tc>
        <w:tc>
          <w:tcPr>
            <w:tcW w:w="900" w:type="dxa"/>
            <w:vMerge w:val="restart"/>
            <w:tcBorders>
              <w:left w:val="nil"/>
              <w:right w:val="single" w:color="auto" w:sz="4" w:space="0"/>
            </w:tcBorders>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政策</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6</w:t>
            </w:r>
          </w:p>
        </w:tc>
        <w:tc>
          <w:tcPr>
            <w:tcW w:w="900"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auto"/>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18"/>
                <w:szCs w:val="18"/>
              </w:rPr>
            </w:pPr>
            <w:r>
              <w:rPr>
                <w:rFonts w:hint="eastAsia" w:ascii="仿宋_GB2312" w:eastAsia="仿宋_GB2312"/>
                <w:color w:val="auto"/>
                <w:sz w:val="18"/>
                <w:szCs w:val="18"/>
              </w:rPr>
              <w:t xml:space="preserve">有关重大政策的解读及回应                       </w:t>
            </w:r>
          </w:p>
          <w:p>
            <w:pPr>
              <w:rPr>
                <w:rFonts w:ascii="仿宋_GB2312" w:hAnsi="宋体" w:eastAsia="仿宋_GB2312" w:cs="宋体"/>
                <w:color w:val="auto"/>
                <w:sz w:val="18"/>
                <w:szCs w:val="18"/>
              </w:rPr>
            </w:pPr>
            <w:r>
              <w:rPr>
                <w:rFonts w:hint="eastAsia" w:ascii="仿宋_GB2312" w:eastAsia="仿宋_GB2312"/>
                <w:color w:val="auto"/>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eastAsia="仿宋_GB2312"/>
                <w:color w:val="auto"/>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政策</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9</w:t>
            </w:r>
          </w:p>
        </w:tc>
        <w:tc>
          <w:tcPr>
            <w:tcW w:w="900" w:type="dxa"/>
            <w:vMerge w:val="restart"/>
            <w:tcBorders>
              <w:left w:val="nil"/>
              <w:right w:val="single" w:color="auto" w:sz="4" w:space="0"/>
            </w:tcBorders>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备灾</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10</w:t>
            </w:r>
          </w:p>
        </w:tc>
        <w:tc>
          <w:tcPr>
            <w:tcW w:w="900"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auto"/>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11</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12</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灾后</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13</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灾后</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14</w:t>
            </w:r>
          </w:p>
        </w:tc>
        <w:tc>
          <w:tcPr>
            <w:tcW w:w="900" w:type="dxa"/>
            <w:vMerge w:val="restart"/>
            <w:tcBorders>
              <w:left w:val="nil"/>
              <w:right w:val="single" w:color="auto" w:sz="4" w:space="0"/>
            </w:tcBorders>
            <w:shd w:val="clear" w:color="auto" w:fill="auto"/>
            <w:vAlign w:val="center"/>
          </w:tcPr>
          <w:p>
            <w:pPr>
              <w:jc w:val="center"/>
              <w:rPr>
                <w:rFonts w:ascii="仿宋_GB2312" w:eastAsia="仿宋_GB2312"/>
                <w:color w:val="auto"/>
                <w:sz w:val="18"/>
                <w:szCs w:val="18"/>
              </w:rPr>
            </w:pPr>
            <w:r>
              <w:rPr>
                <w:rFonts w:hint="eastAsia" w:ascii="仿宋_GB2312" w:eastAsia="仿宋_GB2312"/>
                <w:color w:val="auto"/>
                <w:sz w:val="18"/>
                <w:szCs w:val="18"/>
              </w:rPr>
              <w:t>灾害</w:t>
            </w:r>
          </w:p>
          <w:p>
            <w:pPr>
              <w:jc w:val="center"/>
              <w:rPr>
                <w:rFonts w:ascii="仿宋_GB2312" w:hAnsi="宋体" w:eastAsia="仿宋_GB2312" w:cs="宋体"/>
                <w:color w:val="auto"/>
                <w:sz w:val="18"/>
                <w:szCs w:val="18"/>
              </w:rPr>
            </w:pPr>
            <w:r>
              <w:rPr>
                <w:rFonts w:hint="eastAsia" w:ascii="仿宋_GB2312" w:eastAsia="仿宋_GB2312"/>
                <w:color w:val="auto"/>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15</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16</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eastAsia="仿宋_GB2312"/>
                <w:color w:val="auto"/>
                <w:sz w:val="18"/>
                <w:szCs w:val="18"/>
              </w:rPr>
            </w:pPr>
            <w:r>
              <w:rPr>
                <w:rFonts w:hint="eastAsia" w:ascii="仿宋_GB2312" w:eastAsia="仿宋_GB2312"/>
                <w:color w:val="auto"/>
                <w:sz w:val="18"/>
                <w:szCs w:val="18"/>
              </w:rPr>
              <w:t>灾后</w:t>
            </w:r>
          </w:p>
          <w:p>
            <w:pPr>
              <w:jc w:val="center"/>
              <w:rPr>
                <w:rFonts w:ascii="仿宋_GB2312" w:hAnsi="宋体" w:eastAsia="仿宋_GB2312" w:cs="宋体"/>
                <w:color w:val="auto"/>
                <w:sz w:val="18"/>
                <w:szCs w:val="18"/>
              </w:rPr>
            </w:pPr>
            <w:r>
              <w:rPr>
                <w:rFonts w:hint="eastAsia" w:ascii="仿宋_GB2312" w:eastAsia="仿宋_GB2312"/>
                <w:color w:val="auto"/>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18"/>
                <w:szCs w:val="18"/>
              </w:rPr>
            </w:pPr>
            <w:r>
              <w:rPr>
                <w:rFonts w:hint="eastAsia" w:ascii="仿宋_GB2312" w:eastAsia="仿宋_GB2312"/>
                <w:color w:val="auto"/>
                <w:sz w:val="18"/>
                <w:szCs w:val="18"/>
              </w:rPr>
              <w:t xml:space="preserve">居民住房恢复重建救助标准（居民因灾倒房、损房恢复重建具体救助标准）                            </w:t>
            </w:r>
          </w:p>
          <w:p>
            <w:pPr>
              <w:rPr>
                <w:rFonts w:ascii="仿宋_GB2312" w:hAnsi="宋体" w:eastAsia="仿宋_GB2312" w:cs="宋体"/>
                <w:color w:val="auto"/>
                <w:sz w:val="18"/>
                <w:szCs w:val="18"/>
              </w:rPr>
            </w:pPr>
            <w:r>
              <w:rPr>
                <w:rFonts w:hint="eastAsia" w:ascii="仿宋_GB2312" w:eastAsia="仿宋_GB2312"/>
                <w:color w:val="auto"/>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17</w:t>
            </w:r>
          </w:p>
        </w:tc>
        <w:tc>
          <w:tcPr>
            <w:tcW w:w="900" w:type="dxa"/>
            <w:vMerge w:val="restart"/>
            <w:tcBorders>
              <w:left w:val="nil"/>
              <w:right w:val="single" w:color="auto" w:sz="4" w:space="0"/>
            </w:tcBorders>
            <w:shd w:val="clear" w:color="auto" w:fill="auto"/>
            <w:vAlign w:val="center"/>
          </w:tcPr>
          <w:p>
            <w:pPr>
              <w:jc w:val="center"/>
              <w:rPr>
                <w:rFonts w:ascii="仿宋_GB2312" w:eastAsia="仿宋_GB2312"/>
                <w:color w:val="auto"/>
                <w:sz w:val="18"/>
                <w:szCs w:val="18"/>
              </w:rPr>
            </w:pPr>
            <w:r>
              <w:rPr>
                <w:rFonts w:hint="eastAsia" w:ascii="仿宋_GB2312" w:eastAsia="仿宋_GB2312"/>
                <w:color w:val="auto"/>
                <w:sz w:val="18"/>
                <w:szCs w:val="18"/>
              </w:rPr>
              <w:t>款物</w:t>
            </w:r>
          </w:p>
          <w:p>
            <w:pPr>
              <w:jc w:val="center"/>
              <w:rPr>
                <w:rFonts w:ascii="仿宋_GB2312" w:hAnsi="宋体" w:eastAsia="仿宋_GB2312" w:cs="宋体"/>
                <w:color w:val="auto"/>
                <w:sz w:val="18"/>
                <w:szCs w:val="18"/>
              </w:rPr>
            </w:pPr>
            <w:r>
              <w:rPr>
                <w:rFonts w:hint="eastAsia" w:ascii="仿宋_GB2312" w:eastAsia="仿宋_GB2312"/>
                <w:color w:val="auto"/>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18</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19</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eastAsia="仿宋_GB2312"/>
                <w:color w:val="auto"/>
                <w:sz w:val="18"/>
                <w:szCs w:val="18"/>
              </w:rPr>
            </w:pPr>
            <w:r>
              <w:rPr>
                <w:rFonts w:hint="eastAsia" w:ascii="仿宋_GB2312" w:eastAsia="仿宋_GB2312"/>
                <w:color w:val="auto"/>
                <w:sz w:val="18"/>
                <w:szCs w:val="18"/>
              </w:rPr>
              <w:t>工作</w:t>
            </w:r>
          </w:p>
          <w:p>
            <w:pPr>
              <w:jc w:val="center"/>
              <w:rPr>
                <w:rFonts w:ascii="仿宋_GB2312" w:hAnsi="宋体" w:eastAsia="仿宋_GB2312" w:cs="宋体"/>
                <w:color w:val="auto"/>
                <w:sz w:val="18"/>
                <w:szCs w:val="18"/>
              </w:rPr>
            </w:pPr>
            <w:r>
              <w:rPr>
                <w:rFonts w:hint="eastAsia" w:ascii="仿宋_GB2312" w:eastAsia="仿宋_GB2312"/>
                <w:color w:val="auto"/>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区应急局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w:t>
            </w:r>
          </w:p>
        </w:tc>
      </w:tr>
    </w:tbl>
    <w:p>
      <w:pPr>
        <w:jc w:val="center"/>
        <w:rPr>
          <w:rFonts w:ascii="Times New Roman" w:hAnsi="Times New Roman" w:eastAsia="方正小标宋_GBK"/>
          <w:color w:val="auto"/>
          <w:sz w:val="28"/>
          <w:szCs w:val="28"/>
        </w:rPr>
      </w:pPr>
    </w:p>
    <w:p>
      <w:pPr>
        <w:rPr>
          <w:color w:val="auto"/>
        </w:rPr>
      </w:pPr>
    </w:p>
    <w:bookmarkEnd w:id="1"/>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NotDisplayPageBoundaries w:val="1"/>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docVars>
    <w:docVar w:name="commondata" w:val="eyJoZGlkIjoiMjI3YmYwZGYxZTljODFlZWNjMjljZGQxM2Y2YmQ5NzcifQ=="/>
  </w:docVars>
  <w:rsids>
    <w:rsidRoot w:val="00C15EDC"/>
    <w:rsid w:val="00065616"/>
    <w:rsid w:val="000A2EE5"/>
    <w:rsid w:val="00323B43"/>
    <w:rsid w:val="003D37D8"/>
    <w:rsid w:val="004358AB"/>
    <w:rsid w:val="00456FA5"/>
    <w:rsid w:val="00637C5F"/>
    <w:rsid w:val="006E0FDF"/>
    <w:rsid w:val="008A1E9C"/>
    <w:rsid w:val="008B7726"/>
    <w:rsid w:val="00AC6C08"/>
    <w:rsid w:val="00AD314C"/>
    <w:rsid w:val="00C15EDC"/>
    <w:rsid w:val="00C975E0"/>
    <w:rsid w:val="00D80A8D"/>
    <w:rsid w:val="00EA1F18"/>
    <w:rsid w:val="00FB7361"/>
    <w:rsid w:val="00FF7A66"/>
    <w:rsid w:val="1C8C6DDA"/>
    <w:rsid w:val="2EA53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标题 1 Char"/>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2034</Words>
  <Characters>2064</Characters>
  <Lines>19</Lines>
  <Paragraphs>5</Paragraphs>
  <TotalTime>2</TotalTime>
  <ScaleCrop>false</ScaleCrop>
  <LinksUpToDate>false</LinksUpToDate>
  <CharactersWithSpaces>2336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2020-11-23T04:05:00Z</dcterms:created>
  <dc:creator>Administrator</dc:creator>
  <cp:lastModifiedBy>soliel</cp:lastModifiedBy>
  <dcterms:modified xsi:type="dcterms:W3CDTF">2023-03-16T03:09:49Z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BEC931E8CAFB494BAC61A8576F5B9A7B</vt:lpwstr>
  </property>
</Properties>
</file>