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483" w:rightChars="-230"/>
        <w:contextualSpacing/>
        <w:rPr>
          <w:rFonts w:hint="default" w:ascii="Times New Roman" w:hAnsi="Times New Roman" w:eastAsia="黑体" w:cs="Times New Roman"/>
          <w:sz w:val="32"/>
        </w:rPr>
      </w:pPr>
      <w:r>
        <w:rPr>
          <w:rFonts w:hint="default" w:ascii="Times New Roman" w:hAnsi="Times New Roman" w:eastAsia="黑体" w:cs="Times New Roman"/>
          <w:sz w:val="32"/>
        </w:rPr>
        <w:t>附件1</w:t>
      </w:r>
    </w:p>
    <w:p>
      <w:pPr>
        <w:pStyle w:val="2"/>
        <w:ind w:firstLine="0" w:firstLineChars="0"/>
        <w:jc w:val="both"/>
        <w:rPr>
          <w:rFonts w:hint="default" w:ascii="Times New Roman" w:hAnsi="Times New Roman" w:eastAsia="黑体" w:cs="Times New Roman"/>
          <w:sz w:val="32"/>
        </w:rPr>
      </w:pPr>
    </w:p>
    <w:p>
      <w:pPr>
        <w:spacing w:line="560" w:lineRule="exact"/>
        <w:ind w:right="-483" w:rightChars="-23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u w:val="single"/>
        </w:rPr>
        <w:t xml:space="preserve">        </w:t>
      </w:r>
      <w:r>
        <w:rPr>
          <w:rFonts w:hint="eastAsia" w:ascii="Times New Roman" w:hAnsi="Times New Roman" w:eastAsia="方正小标宋简体" w:cs="方正小标宋简体"/>
          <w:sz w:val="44"/>
          <w:szCs w:val="44"/>
        </w:rPr>
        <w:t>劳动人事争议仲裁委员会仲裁裁决书</w:t>
      </w:r>
    </w:p>
    <w:p>
      <w:pPr>
        <w:spacing w:line="560" w:lineRule="exact"/>
        <w:ind w:right="-483" w:rightChars="-230"/>
        <w:jc w:val="center"/>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（终局裁决书样式）</w:t>
      </w:r>
    </w:p>
    <w:p>
      <w:pPr>
        <w:spacing w:line="560" w:lineRule="exact"/>
        <w:ind w:right="-483" w:rightChars="-230"/>
        <w:jc w:val="right"/>
        <w:rPr>
          <w:rFonts w:hint="eastAsia" w:ascii="Times New Roman" w:hAnsi="Times New Roman" w:eastAsia="仿宋_GB2312" w:cs="仿宋_GB2312"/>
          <w:sz w:val="28"/>
          <w:szCs w:val="28"/>
        </w:rPr>
      </w:pPr>
      <w:bookmarkStart w:id="0" w:name="_GoBack"/>
      <w:bookmarkEnd w:id="0"/>
    </w:p>
    <w:p>
      <w:pPr>
        <w:wordWrap w:val="0"/>
        <w:spacing w:line="560" w:lineRule="exact"/>
        <w:ind w:right="-483" w:rightChars="-230"/>
        <w:jc w:val="right"/>
        <w:rPr>
          <w:rFonts w:hint="eastAsia" w:ascii="Times New Roman" w:hAnsi="Times New Roman" w:eastAsia="仿宋_GB2312" w:cs="仿宋_GB2312"/>
          <w:sz w:val="32"/>
          <w:szCs w:val="32"/>
        </w:rPr>
      </w:pPr>
      <w:r>
        <w:rPr>
          <w:rFonts w:hint="eastAsia" w:ascii="Times New Roman" w:hAnsi="Times New Roman" w:eastAsia="仿宋_GB2312" w:cs="仿宋_GB2312"/>
          <w:b/>
          <w:sz w:val="28"/>
          <w:szCs w:val="28"/>
        </w:rPr>
        <w:t xml:space="preserve">  </w:t>
      </w:r>
      <w:r>
        <w:rPr>
          <w:rFonts w:hint="eastAsia" w:ascii="Times New Roman" w:hAnsi="Times New Roman" w:eastAsia="仿宋_GB2312" w:cs="仿宋_GB2312"/>
          <w:sz w:val="32"/>
          <w:szCs w:val="32"/>
        </w:rPr>
        <w:t xml:space="preserve"> 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劳人仲裁字〔  〕第  —</w:t>
      </w:r>
      <w:r>
        <w:rPr>
          <w:rFonts w:hint="default" w:ascii="Times New Roman" w:hAnsi="Times New Roman" w:eastAsia="仿宋_GB2312" w:cs="Times New Roman"/>
          <w:sz w:val="32"/>
          <w:szCs w:val="32"/>
        </w:rPr>
        <w:t>1</w:t>
      </w:r>
      <w:r>
        <w:rPr>
          <w:rFonts w:hint="eastAsia" w:ascii="Times New Roman" w:hAnsi="Times New Roman" w:eastAsia="仿宋_GB2312" w:cs="仿宋_GB2312"/>
          <w:sz w:val="32"/>
          <w:szCs w:val="32"/>
        </w:rPr>
        <w:t>号</w:t>
      </w:r>
    </w:p>
    <w:p>
      <w:pPr>
        <w:spacing w:line="560" w:lineRule="exact"/>
        <w:ind w:right="-483" w:rightChars="-230" w:firstLine="66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申请人：</w:t>
      </w:r>
    </w:p>
    <w:p>
      <w:pPr>
        <w:spacing w:line="560" w:lineRule="exact"/>
        <w:ind w:right="-483" w:rightChars="-230" w:firstLine="660"/>
        <w:rPr>
          <w:rFonts w:hint="eastAsia" w:ascii="Times New Roman" w:hAnsi="Times New Roman" w:eastAsia="仿宋_GB2312" w:cs="仿宋_GB2312"/>
          <w:sz w:val="28"/>
          <w:szCs w:val="28"/>
        </w:rPr>
      </w:pPr>
    </w:p>
    <w:p>
      <w:pPr>
        <w:spacing w:line="560" w:lineRule="exact"/>
        <w:ind w:right="-483" w:rightChars="-230" w:firstLine="66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被申请人：</w:t>
      </w:r>
    </w:p>
    <w:p>
      <w:pPr>
        <w:spacing w:line="560" w:lineRule="exact"/>
        <w:ind w:right="-483" w:rightChars="-230" w:firstLine="0"/>
        <w:rPr>
          <w:rFonts w:hint="eastAsia" w:ascii="Times New Roman" w:hAnsi="Times New Roman" w:eastAsia="仿宋_GB2312" w:cs="仿宋_GB2312"/>
          <w:sz w:val="28"/>
          <w:szCs w:val="28"/>
        </w:rPr>
      </w:pPr>
    </w:p>
    <w:p>
      <w:pPr>
        <w:spacing w:line="560" w:lineRule="exact"/>
        <w:ind w:right="-483" w:rightChars="-230" w:firstLine="66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第三人：</w:t>
      </w:r>
    </w:p>
    <w:p>
      <w:pPr>
        <w:spacing w:line="560" w:lineRule="exact"/>
        <w:ind w:right="-483" w:rightChars="-230" w:firstLine="660"/>
        <w:rPr>
          <w:rFonts w:hint="eastAsia" w:ascii="Times New Roman" w:hAnsi="Times New Roman" w:eastAsia="仿宋_GB2312" w:cs="仿宋_GB2312"/>
          <w:sz w:val="28"/>
          <w:szCs w:val="28"/>
        </w:rPr>
      </w:pPr>
    </w:p>
    <w:p>
      <w:pPr>
        <w:spacing w:line="560" w:lineRule="exact"/>
        <w:ind w:right="-483" w:rightChars="-230" w:firstLine="66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案由：</w:t>
      </w:r>
    </w:p>
    <w:p>
      <w:pPr>
        <w:spacing w:line="560" w:lineRule="exact"/>
        <w:ind w:right="-483" w:rightChars="-230" w:firstLine="660"/>
        <w:rPr>
          <w:rFonts w:hint="eastAsia" w:ascii="Times New Roman" w:hAnsi="Times New Roman" w:eastAsia="仿宋_GB2312" w:cs="仿宋_GB2312"/>
          <w:sz w:val="28"/>
          <w:szCs w:val="28"/>
        </w:rPr>
      </w:pPr>
    </w:p>
    <w:p>
      <w:pPr>
        <w:spacing w:line="560" w:lineRule="exact"/>
        <w:ind w:right="-483" w:rightChars="-230" w:firstLine="615"/>
        <w:rPr>
          <w:rFonts w:hint="eastAsia" w:ascii="Times New Roman" w:hAnsi="Times New Roman" w:eastAsia="仿宋_GB2312" w:cs="仿宋_GB2312"/>
          <w:sz w:val="28"/>
          <w:szCs w:val="28"/>
          <w:u w:val="single"/>
        </w:rPr>
      </w:pPr>
      <w:r>
        <w:rPr>
          <w:rFonts w:hint="eastAsia" w:ascii="Times New Roman" w:hAnsi="Times New Roman" w:eastAsia="仿宋_GB2312" w:cs="仿宋_GB2312"/>
          <w:sz w:val="28"/>
          <w:szCs w:val="28"/>
        </w:rPr>
        <w:t>申请人</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诉被申请人</w:t>
      </w:r>
      <w:r>
        <w:rPr>
          <w:rFonts w:hint="eastAsia" w:ascii="Times New Roman" w:hAnsi="Times New Roman" w:eastAsia="仿宋_GB2312" w:cs="仿宋_GB2312"/>
          <w:sz w:val="28"/>
          <w:szCs w:val="28"/>
          <w:u w:val="single"/>
        </w:rPr>
        <w:t xml:space="preserve">               </w:t>
      </w:r>
    </w:p>
    <w:p>
      <w:pPr>
        <w:spacing w:line="560" w:lineRule="exact"/>
        <w:ind w:left="140" w:right="-483" w:rightChars="-230" w:hanging="140" w:hangingChars="5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（劳动/人事）争议一案，本委于</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日受理后，依法组成仲裁庭，并开庭进行了审理，本案现已审理终结。</w:t>
      </w:r>
    </w:p>
    <w:p>
      <w:pPr>
        <w:spacing w:line="560" w:lineRule="exact"/>
        <w:ind w:right="-483" w:rightChars="-230" w:firstLine="615"/>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申请人诉称：    </w:t>
      </w:r>
    </w:p>
    <w:p>
      <w:pPr>
        <w:spacing w:line="560" w:lineRule="exact"/>
        <w:ind w:right="-483" w:rightChars="-230" w:firstLine="615"/>
        <w:rPr>
          <w:rFonts w:hint="eastAsia" w:ascii="Times New Roman" w:hAnsi="Times New Roman" w:eastAsia="仿宋_GB2312" w:cs="仿宋_GB2312"/>
          <w:sz w:val="28"/>
          <w:szCs w:val="28"/>
        </w:rPr>
      </w:pPr>
    </w:p>
    <w:p>
      <w:pPr>
        <w:spacing w:line="560" w:lineRule="exact"/>
        <w:ind w:right="-483" w:rightChars="-230" w:firstLine="615"/>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被申请人辩称：    </w:t>
      </w:r>
    </w:p>
    <w:p>
      <w:pPr>
        <w:spacing w:line="560" w:lineRule="exact"/>
        <w:ind w:right="-483" w:rightChars="-230" w:firstLine="615"/>
        <w:rPr>
          <w:rFonts w:hint="eastAsia" w:ascii="Times New Roman" w:hAnsi="Times New Roman" w:eastAsia="仿宋_GB2312" w:cs="仿宋_GB2312"/>
          <w:sz w:val="28"/>
          <w:szCs w:val="28"/>
        </w:rPr>
      </w:pPr>
    </w:p>
    <w:p>
      <w:pPr>
        <w:spacing w:line="560" w:lineRule="exact"/>
        <w:ind w:right="-483" w:rightChars="-230" w:firstLine="615"/>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第三人辩称：</w:t>
      </w:r>
    </w:p>
    <w:p>
      <w:pPr>
        <w:spacing w:line="560" w:lineRule="exact"/>
        <w:ind w:right="-483" w:rightChars="-230" w:firstLine="615"/>
        <w:rPr>
          <w:rFonts w:hint="eastAsia" w:ascii="Times New Roman" w:hAnsi="Times New Roman" w:eastAsia="仿宋_GB2312" w:cs="仿宋_GB2312"/>
          <w:sz w:val="28"/>
          <w:szCs w:val="28"/>
        </w:rPr>
      </w:pPr>
    </w:p>
    <w:p>
      <w:pPr>
        <w:spacing w:line="560" w:lineRule="exact"/>
        <w:ind w:right="-483" w:rightChars="-230" w:firstLine="615"/>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本委查明：</w:t>
      </w:r>
    </w:p>
    <w:p>
      <w:pPr>
        <w:spacing w:line="560" w:lineRule="exact"/>
        <w:ind w:right="-483" w:rightChars="-230" w:firstLine="615"/>
        <w:rPr>
          <w:rFonts w:hint="eastAsia" w:ascii="Times New Roman" w:hAnsi="Times New Roman" w:eastAsia="仿宋_GB2312" w:cs="仿宋_GB2312"/>
          <w:sz w:val="28"/>
          <w:szCs w:val="28"/>
        </w:rPr>
      </w:pPr>
    </w:p>
    <w:p>
      <w:pPr>
        <w:spacing w:line="560" w:lineRule="exact"/>
        <w:ind w:right="-483" w:rightChars="-230" w:firstLine="615"/>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上述事实有当事人陈述及相关书证（或证人证言）等证据证明。</w:t>
      </w:r>
    </w:p>
    <w:p>
      <w:pPr>
        <w:spacing w:line="560" w:lineRule="exact"/>
        <w:ind w:right="-483" w:rightChars="-230"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本委认为：</w:t>
      </w:r>
    </w:p>
    <w:p>
      <w:pPr>
        <w:spacing w:line="560" w:lineRule="exact"/>
        <w:ind w:right="-483" w:rightChars="-230" w:firstLine="534" w:firstLineChars="191"/>
        <w:rPr>
          <w:rFonts w:hint="eastAsia" w:ascii="Times New Roman" w:hAnsi="Times New Roman" w:eastAsia="仿宋_GB2312" w:cs="仿宋_GB2312"/>
          <w:sz w:val="28"/>
          <w:szCs w:val="28"/>
        </w:rPr>
      </w:pPr>
    </w:p>
    <w:p>
      <w:pPr>
        <w:spacing w:line="560" w:lineRule="exact"/>
        <w:ind w:right="-483" w:rightChars="-230" w:firstLine="534" w:firstLineChars="191"/>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对于当事人其他仲裁请求，本委以分别裁决的方式另行处理。</w:t>
      </w:r>
    </w:p>
    <w:p>
      <w:pPr>
        <w:spacing w:line="560" w:lineRule="exact"/>
        <w:ind w:right="-483" w:rightChars="-230" w:firstLine="534" w:firstLineChars="191"/>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根据</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的规定，裁决如下：</w:t>
      </w:r>
    </w:p>
    <w:p>
      <w:pPr>
        <w:spacing w:line="560" w:lineRule="exact"/>
        <w:ind w:right="-483" w:rightChars="-23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一、 </w:t>
      </w:r>
    </w:p>
    <w:p>
      <w:pPr>
        <w:numPr>
          <w:ilvl w:val="0"/>
          <w:numId w:val="0"/>
        </w:numPr>
        <w:spacing w:line="560" w:lineRule="exact"/>
        <w:ind w:right="-483" w:rightChars="-23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二、 </w:t>
      </w:r>
    </w:p>
    <w:p>
      <w:pPr>
        <w:numPr>
          <w:ilvl w:val="0"/>
          <w:numId w:val="0"/>
        </w:numPr>
        <w:spacing w:line="560" w:lineRule="exact"/>
        <w:ind w:right="-483" w:rightChars="-23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三、 </w:t>
      </w:r>
    </w:p>
    <w:p>
      <w:pPr>
        <w:spacing w:line="560" w:lineRule="exact"/>
        <w:ind w:right="-483" w:rightChars="-230" w:firstLine="411" w:firstLineChars="147"/>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本裁决为终局裁决，一方当事人不履行本裁决，另一方当事人可</w:t>
      </w:r>
      <w:r>
        <w:rPr>
          <w:rFonts w:hint="eastAsia" w:ascii="Times New Roman" w:hAnsi="Times New Roman" w:eastAsia="仿宋_GB2312" w:cs="仿宋_GB2312"/>
          <w:sz w:val="28"/>
          <w:szCs w:val="28"/>
          <w:lang w:eastAsia="zh-CN"/>
        </w:rPr>
        <w:t>以</w:t>
      </w:r>
      <w:r>
        <w:rPr>
          <w:rFonts w:hint="eastAsia" w:ascii="Times New Roman" w:hAnsi="Times New Roman" w:eastAsia="仿宋_GB2312" w:cs="仿宋_GB2312"/>
          <w:sz w:val="28"/>
          <w:szCs w:val="28"/>
        </w:rPr>
        <w:t>向人民法院申请强制执行。根据《中华人民共和国劳动争议调解仲裁法》第四十八条规定，劳动者对本裁决不服的，可以自收到仲裁裁决书之日起十五日内向人民法院提起诉讼；用人单位有证据证明本裁决存在《中华人民共和国劳动争议调解仲裁法》第四十九条所列情形之一的，可以自收到仲裁裁决书之日起三十日内向有管辖权的中级人民法院申请撤销裁决。</w:t>
      </w:r>
    </w:p>
    <w:p>
      <w:pPr>
        <w:spacing w:line="560" w:lineRule="exact"/>
        <w:ind w:right="-483" w:rightChars="-23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spacing w:line="560" w:lineRule="exact"/>
        <w:ind w:left="4620" w:right="-483" w:rightChars="-230" w:firstLine="42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首席仲裁员：</w:t>
      </w:r>
    </w:p>
    <w:p>
      <w:pPr>
        <w:spacing w:line="560" w:lineRule="exact"/>
        <w:ind w:left="4620" w:right="-483" w:rightChars="-230" w:firstLine="42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仲  裁  员：</w:t>
      </w:r>
    </w:p>
    <w:p>
      <w:pPr>
        <w:spacing w:line="560" w:lineRule="exact"/>
        <w:ind w:left="4620" w:right="-483" w:rightChars="-230" w:firstLine="42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仲  裁  员：</w:t>
      </w:r>
    </w:p>
    <w:p>
      <w:pPr>
        <w:spacing w:line="560" w:lineRule="exact"/>
        <w:ind w:left="4200" w:leftChars="2000" w:right="-483" w:rightChars="-230" w:firstLine="700" w:firstLineChars="25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年    月    日</w:t>
      </w:r>
    </w:p>
    <w:p>
      <w:pPr>
        <w:spacing w:line="560" w:lineRule="exact"/>
        <w:ind w:left="4200" w:leftChars="2000" w:right="-483" w:rightChars="-230" w:firstLine="840" w:firstLineChars="3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书  记  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63621D3-F11E-4DA0-B82B-5C6799CED9C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3D0879B-3886-43DB-B59D-D9017F4451C0}"/>
  </w:font>
  <w:font w:name="仿宋_GB2312">
    <w:altName w:val="仿宋"/>
    <w:panose1 w:val="02010609030101010101"/>
    <w:charset w:val="86"/>
    <w:family w:val="modern"/>
    <w:pitch w:val="default"/>
    <w:sig w:usb0="00000000" w:usb1="00000000" w:usb2="00000000" w:usb3="00000000" w:csb0="00040000" w:csb1="00000000"/>
    <w:embedRegular r:id="rId3" w:fontKey="{3012854C-A690-46C5-9DB1-A446EDF622F5}"/>
  </w:font>
  <w:font w:name="楷体_GB2312">
    <w:altName w:val="楷体"/>
    <w:panose1 w:val="02010609030101010101"/>
    <w:charset w:val="86"/>
    <w:family w:val="auto"/>
    <w:pitch w:val="default"/>
    <w:sig w:usb0="00000000" w:usb1="00000000" w:usb2="00000000" w:usb3="00000000" w:csb0="00040000" w:csb1="00000000"/>
    <w:embedRegular r:id="rId4" w:fontKey="{6B59D394-B599-434D-9C9E-5AF643BBF36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4D665CBA"/>
    <w:rsid w:val="1D505FE1"/>
    <w:rsid w:val="1EF77150"/>
    <w:rsid w:val="46E738BB"/>
    <w:rsid w:val="4D665CBA"/>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6">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4"/>
    <w:qFormat/>
    <w:uiPriority w:val="0"/>
    <w:pPr>
      <w:jc w:val="center"/>
    </w:pPr>
    <w:rPr>
      <w:sz w:val="44"/>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2023-04-23T07:28:00Z</dcterms:created>
  <dc:creator>琦琦乖乖的</dc:creator>
  <cp:lastModifiedBy>琦琦乖乖的</cp:lastModifiedBy>
  <dcterms:modified xsi:type="dcterms:W3CDTF">2023-04-23T07:29:15Z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4428140A784447868CF2E4728736E9FB_11</vt:lpwstr>
  </property>
</Properties>
</file>