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eastAsia="黑体"/>
          <w:w w:val="95"/>
          <w:sz w:val="44"/>
          <w:szCs w:val="44"/>
        </w:rPr>
        <w:t>中国人民政治协商会议天津市南开区委员会</w:t>
      </w:r>
      <w:r>
        <w:rPr>
          <w:rFonts w:eastAsia="黑体"/>
          <w:w w:val="95"/>
          <w:sz w:val="44"/>
          <w:szCs w:val="44"/>
        </w:rPr>
        <w:t>20</w:t>
      </w:r>
      <w:r>
        <w:rPr>
          <w:rFonts w:hint="eastAsia" w:eastAsia="黑体"/>
          <w:w w:val="95"/>
          <w:sz w:val="44"/>
          <w:szCs w:val="44"/>
        </w:rPr>
        <w:t>22</w:t>
      </w:r>
      <w:r>
        <w:rPr>
          <w:rFonts w:eastAsia="黑体"/>
          <w:w w:val="95"/>
          <w:sz w:val="44"/>
          <w:szCs w:val="44"/>
        </w:rPr>
        <w:t>年部门预算编制说明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一、部门主要职责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本部门主要职责是：政治协商、民主监督、参政议政。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二、部门机构设置情况</w:t>
      </w:r>
    </w:p>
    <w:p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南开区政协内设6个职能处室，下辖 0 个预算单位。</w:t>
      </w:r>
      <w:r>
        <w:rPr>
          <w:rFonts w:hint="eastAsia" w:ascii="仿宋_GB2312" w:eastAsia="仿宋_GB2312"/>
          <w:color w:val="auto"/>
          <w:sz w:val="30"/>
          <w:szCs w:val="30"/>
        </w:rPr>
        <w:t>本部门实有人员6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人，其中在职人员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30"/>
          <w:szCs w:val="30"/>
        </w:rPr>
        <w:t>人，离休人员1人，退休人员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37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eastAsia="仿宋_GB2312"/>
          <w:color w:val="auto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三、部门预算草案编制情况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（一）部门收入预算情况说明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  <w:u w:val="none"/>
        </w:rPr>
      </w:pPr>
      <w:r>
        <w:rPr>
          <w:rFonts w:eastAsia="仿宋_GB2312"/>
          <w:sz w:val="30"/>
          <w:szCs w:val="30"/>
          <w:u w:val="none"/>
        </w:rPr>
        <w:t>部门收入预算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1049.77</w:t>
      </w:r>
      <w:r>
        <w:rPr>
          <w:rFonts w:eastAsia="仿宋_GB2312"/>
          <w:sz w:val="30"/>
          <w:szCs w:val="30"/>
          <w:u w:val="none"/>
        </w:rPr>
        <w:t>万元，与20</w:t>
      </w:r>
      <w:r>
        <w:rPr>
          <w:rFonts w:hint="eastAsia" w:eastAsia="仿宋_GB2312"/>
          <w:sz w:val="30"/>
          <w:szCs w:val="30"/>
          <w:u w:val="none"/>
        </w:rPr>
        <w:t>21</w:t>
      </w:r>
      <w:r>
        <w:rPr>
          <w:rFonts w:eastAsia="仿宋_GB2312"/>
          <w:sz w:val="30"/>
          <w:szCs w:val="30"/>
          <w:u w:val="none"/>
        </w:rPr>
        <w:t>年预算相比增加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48.04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  <w:lang w:eastAsia="zh-CN"/>
        </w:rPr>
        <w:t>，主要原因是人员经费增加</w:t>
      </w:r>
      <w:r>
        <w:rPr>
          <w:rFonts w:eastAsia="仿宋_GB2312"/>
          <w:sz w:val="30"/>
          <w:szCs w:val="30"/>
          <w:u w:val="none"/>
        </w:rPr>
        <w:t>。其中，本年收入合计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1049.77</w:t>
      </w:r>
      <w:r>
        <w:rPr>
          <w:rFonts w:eastAsia="仿宋_GB2312"/>
          <w:sz w:val="30"/>
          <w:szCs w:val="30"/>
          <w:u w:val="none"/>
        </w:rPr>
        <w:t>万元，与20</w:t>
      </w:r>
      <w:r>
        <w:rPr>
          <w:rFonts w:hint="eastAsia" w:eastAsia="仿宋_GB2312"/>
          <w:sz w:val="30"/>
          <w:szCs w:val="30"/>
          <w:u w:val="none"/>
        </w:rPr>
        <w:t>21</w:t>
      </w:r>
      <w:r>
        <w:rPr>
          <w:rFonts w:eastAsia="仿宋_GB2312"/>
          <w:sz w:val="30"/>
          <w:szCs w:val="30"/>
          <w:u w:val="none"/>
        </w:rPr>
        <w:t>年预算相比增加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48.04</w:t>
      </w:r>
      <w:r>
        <w:rPr>
          <w:rFonts w:eastAsia="仿宋_GB2312"/>
          <w:sz w:val="30"/>
          <w:szCs w:val="30"/>
          <w:u w:val="none"/>
        </w:rPr>
        <w:t>万元，</w:t>
      </w:r>
      <w:r>
        <w:rPr>
          <w:rFonts w:hint="eastAsia" w:eastAsia="仿宋_GB2312"/>
          <w:sz w:val="30"/>
          <w:szCs w:val="30"/>
          <w:u w:val="none"/>
          <w:lang w:eastAsia="zh-CN"/>
        </w:rPr>
        <w:t>主要原因是人员经费增加，</w:t>
      </w:r>
      <w:r>
        <w:rPr>
          <w:rFonts w:eastAsia="仿宋_GB2312"/>
          <w:sz w:val="30"/>
          <w:szCs w:val="30"/>
          <w:u w:val="none"/>
        </w:rPr>
        <w:t>包括</w:t>
      </w:r>
      <w:r>
        <w:rPr>
          <w:rFonts w:hint="eastAsia" w:eastAsia="仿宋_GB2312"/>
          <w:sz w:val="30"/>
          <w:szCs w:val="30"/>
          <w:u w:val="none"/>
        </w:rPr>
        <w:t>一般公共预算拨款收入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1049.77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政府性基金预算拨款收入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国有资本经营预算拨款收入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非同级财政拨款预算收入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</w:rPr>
        <w:t>、财政专户管理资金收入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</w:rPr>
        <w:t>、事业收入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事业单位经营收入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上级补助收入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</w:rPr>
        <w:t>附属单位上缴收入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</w:rPr>
        <w:t>、其他收入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万元；上年结转结余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</w:t>
      </w:r>
      <w:r>
        <w:rPr>
          <w:rFonts w:eastAsia="仿宋_GB2312"/>
          <w:sz w:val="30"/>
          <w:szCs w:val="30"/>
          <w:u w:val="none"/>
        </w:rPr>
        <w:t>万元。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（二）部门支出预算情况说明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  <w:u w:val="none"/>
        </w:rPr>
      </w:pPr>
      <w:r>
        <w:rPr>
          <w:rFonts w:eastAsia="仿宋_GB2312"/>
          <w:sz w:val="30"/>
          <w:szCs w:val="30"/>
          <w:u w:val="none"/>
        </w:rPr>
        <w:t>部门支出预算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1049.77</w:t>
      </w:r>
      <w:r>
        <w:rPr>
          <w:rFonts w:eastAsia="仿宋_GB2312"/>
          <w:sz w:val="30"/>
          <w:szCs w:val="30"/>
          <w:u w:val="none"/>
        </w:rPr>
        <w:t>万元，与20</w:t>
      </w:r>
      <w:r>
        <w:rPr>
          <w:rFonts w:hint="eastAsia" w:eastAsia="仿宋_GB2312"/>
          <w:sz w:val="30"/>
          <w:szCs w:val="30"/>
          <w:u w:val="none"/>
        </w:rPr>
        <w:t>21</w:t>
      </w:r>
      <w:r>
        <w:rPr>
          <w:rFonts w:eastAsia="仿宋_GB2312"/>
          <w:sz w:val="30"/>
          <w:szCs w:val="30"/>
          <w:u w:val="none"/>
        </w:rPr>
        <w:t>年预算相比增加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48.04</w:t>
      </w:r>
      <w:r>
        <w:rPr>
          <w:rFonts w:eastAsia="仿宋_GB2312"/>
          <w:sz w:val="30"/>
          <w:szCs w:val="30"/>
          <w:u w:val="none"/>
        </w:rPr>
        <w:t>万元，</w:t>
      </w:r>
      <w:r>
        <w:rPr>
          <w:rFonts w:hint="eastAsia" w:eastAsia="仿宋_GB2312"/>
          <w:sz w:val="30"/>
          <w:szCs w:val="30"/>
          <w:u w:val="none"/>
          <w:lang w:eastAsia="zh-CN"/>
        </w:rPr>
        <w:t>主要原因是人员经费增加，</w:t>
      </w:r>
      <w:bookmarkStart w:id="0" w:name="_GoBack"/>
      <w:bookmarkEnd w:id="0"/>
      <w:r>
        <w:rPr>
          <w:rFonts w:eastAsia="仿宋_GB2312"/>
          <w:sz w:val="30"/>
          <w:szCs w:val="30"/>
          <w:u w:val="none"/>
        </w:rPr>
        <w:t>其中：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  <w:u w:val="none"/>
        </w:rPr>
        <w:t>一般公共服务支出</w:t>
      </w:r>
      <w:r>
        <w:rPr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912.93</w:t>
      </w:r>
      <w:r>
        <w:rPr>
          <w:rFonts w:hint="eastAsia" w:ascii="仿宋_GB2312" w:eastAsia="仿宋_GB2312"/>
          <w:sz w:val="30"/>
          <w:szCs w:val="30"/>
          <w:u w:val="none"/>
        </w:rPr>
        <w:t>万元，主要用于人员经费及机关日常运行经费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和项目经费</w:t>
      </w:r>
      <w:r>
        <w:rPr>
          <w:rFonts w:hint="eastAsia" w:ascii="仿宋_GB2312" w:eastAsia="仿宋_GB2312"/>
          <w:sz w:val="30"/>
          <w:szCs w:val="30"/>
          <w:u w:val="none"/>
        </w:rPr>
        <w:t>；社会保障和就业支出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85.30</w:t>
      </w:r>
      <w:r>
        <w:rPr>
          <w:rFonts w:hint="eastAsia" w:ascii="仿宋_GB2312" w:eastAsia="仿宋_GB2312"/>
          <w:sz w:val="30"/>
          <w:szCs w:val="30"/>
          <w:u w:val="none"/>
        </w:rPr>
        <w:t>万元，主要用于养老保险缴费；卫生健康支出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51.54</w:t>
      </w:r>
      <w:r>
        <w:rPr>
          <w:rFonts w:hint="eastAsia" w:ascii="仿宋_GB2312" w:eastAsia="仿宋_GB2312"/>
          <w:sz w:val="30"/>
          <w:szCs w:val="30"/>
          <w:u w:val="none"/>
        </w:rPr>
        <w:t>万元，主要用于医疗保险缴费。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  <w:u w:val="none"/>
        </w:rPr>
      </w:pPr>
      <w:r>
        <w:rPr>
          <w:rFonts w:hint="eastAsia" w:eastAsia="黑体"/>
          <w:sz w:val="30"/>
          <w:szCs w:val="30"/>
          <w:u w:val="none"/>
        </w:rPr>
        <w:t>四</w:t>
      </w:r>
      <w:r>
        <w:rPr>
          <w:rFonts w:eastAsia="黑体"/>
          <w:sz w:val="30"/>
          <w:szCs w:val="30"/>
          <w:u w:val="none"/>
        </w:rPr>
        <w:t>、其他重要事项的情况说明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（一）机关运行经费</w:t>
      </w:r>
    </w:p>
    <w:p>
      <w:pPr>
        <w:spacing w:line="580" w:lineRule="exact"/>
        <w:ind w:firstLine="600" w:firstLineChars="200"/>
        <w:rPr>
          <w:rFonts w:eastAsia="楷体_GB2312"/>
          <w:sz w:val="30"/>
          <w:szCs w:val="30"/>
          <w:u w:val="none"/>
        </w:rPr>
      </w:pPr>
      <w:r>
        <w:rPr>
          <w:rFonts w:eastAsia="仿宋_GB2312"/>
          <w:sz w:val="30"/>
          <w:szCs w:val="30"/>
          <w:u w:val="none"/>
        </w:rPr>
        <w:t>本部门20</w:t>
      </w:r>
      <w:r>
        <w:rPr>
          <w:rFonts w:hint="eastAsia" w:eastAsia="仿宋_GB2312"/>
          <w:sz w:val="30"/>
          <w:szCs w:val="30"/>
          <w:u w:val="none"/>
        </w:rPr>
        <w:t>2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2</w:t>
      </w:r>
      <w:r>
        <w:rPr>
          <w:rFonts w:eastAsia="仿宋_GB2312"/>
          <w:sz w:val="30"/>
          <w:szCs w:val="30"/>
          <w:u w:val="none"/>
        </w:rPr>
        <w:t>年安排机关运行经费预算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90.81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</w:rPr>
        <w:t>，</w:t>
      </w:r>
      <w:r>
        <w:rPr>
          <w:rFonts w:hint="eastAsia" w:ascii="仿宋_GB2312" w:eastAsia="仿宋_GB2312"/>
          <w:sz w:val="30"/>
          <w:szCs w:val="30"/>
          <w:u w:val="none"/>
        </w:rPr>
        <w:t>包括办公经费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4.90</w:t>
      </w:r>
      <w:r>
        <w:rPr>
          <w:rFonts w:hint="eastAsia" w:ascii="仿宋_GB2312" w:eastAsia="仿宋_GB2312"/>
          <w:sz w:val="30"/>
          <w:szCs w:val="30"/>
          <w:u w:val="none"/>
        </w:rPr>
        <w:t>万元、</w:t>
      </w:r>
      <w:r>
        <w:rPr>
          <w:rFonts w:eastAsia="仿宋_GB2312"/>
          <w:sz w:val="30"/>
          <w:szCs w:val="30"/>
          <w:u w:val="none"/>
        </w:rPr>
        <w:t>印刷费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</w:t>
      </w:r>
      <w:r>
        <w:rPr>
          <w:rFonts w:eastAsia="仿宋_GB2312"/>
          <w:sz w:val="30"/>
          <w:szCs w:val="30"/>
          <w:u w:val="none"/>
        </w:rPr>
        <w:t>万元</w:t>
      </w:r>
      <w:r>
        <w:rPr>
          <w:rFonts w:hint="eastAsia" w:eastAsia="仿宋_GB2312"/>
          <w:sz w:val="30"/>
          <w:szCs w:val="30"/>
          <w:u w:val="none"/>
          <w:lang w:eastAsia="zh-CN"/>
        </w:rPr>
        <w:t>、咨询费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0.3万元</w:t>
      </w:r>
      <w:r>
        <w:rPr>
          <w:rFonts w:eastAsia="仿宋_GB2312"/>
          <w:sz w:val="30"/>
          <w:szCs w:val="30"/>
          <w:u w:val="none"/>
        </w:rPr>
        <w:t>，</w:t>
      </w:r>
      <w:r>
        <w:rPr>
          <w:rFonts w:hint="eastAsia" w:eastAsia="仿宋_GB2312"/>
          <w:sz w:val="30"/>
          <w:szCs w:val="30"/>
          <w:u w:val="none"/>
        </w:rPr>
        <w:t>邮电费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1.00</w:t>
      </w:r>
      <w:r>
        <w:rPr>
          <w:rFonts w:hint="eastAsia" w:eastAsia="仿宋_GB2312"/>
          <w:sz w:val="30"/>
          <w:szCs w:val="30"/>
          <w:u w:val="none"/>
        </w:rPr>
        <w:t>万元、</w:t>
      </w:r>
      <w:r>
        <w:rPr>
          <w:rFonts w:hint="eastAsia" w:eastAsia="仿宋_GB2312"/>
          <w:sz w:val="30"/>
          <w:szCs w:val="30"/>
          <w:u w:val="none"/>
          <w:lang w:eastAsia="zh-CN"/>
        </w:rPr>
        <w:t>差旅费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0.80万元、维修（护）费2.00万元、公务接待费0.48万元、</w:t>
      </w:r>
      <w:r>
        <w:rPr>
          <w:rFonts w:hint="eastAsia" w:ascii="仿宋_GB2312" w:eastAsia="仿宋_GB2312"/>
          <w:sz w:val="30"/>
          <w:szCs w:val="30"/>
          <w:u w:val="none"/>
        </w:rPr>
        <w:t>工会经费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4.26</w:t>
      </w:r>
      <w:r>
        <w:rPr>
          <w:rFonts w:hint="eastAsia" w:ascii="仿宋_GB2312" w:eastAsia="仿宋_GB2312"/>
          <w:sz w:val="30"/>
          <w:szCs w:val="30"/>
          <w:u w:val="none"/>
        </w:rPr>
        <w:t>万元、福利费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15.15</w:t>
      </w:r>
      <w:r>
        <w:rPr>
          <w:rFonts w:hint="eastAsia" w:ascii="仿宋_GB2312" w:eastAsia="仿宋_GB2312"/>
          <w:sz w:val="30"/>
          <w:szCs w:val="30"/>
          <w:u w:val="none"/>
        </w:rPr>
        <w:t>万元、公务用车运行维护费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2.33</w:t>
      </w:r>
      <w:r>
        <w:rPr>
          <w:rFonts w:hint="eastAsia" w:ascii="仿宋_GB2312" w:eastAsia="仿宋_GB2312"/>
          <w:sz w:val="30"/>
          <w:szCs w:val="30"/>
          <w:u w:val="none"/>
        </w:rPr>
        <w:t>万元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u w:val="none"/>
        </w:rPr>
        <w:t>其他</w:t>
      </w:r>
      <w:r>
        <w:rPr>
          <w:rFonts w:ascii="仿宋_GB2312" w:eastAsia="仿宋_GB2312"/>
          <w:sz w:val="30"/>
          <w:szCs w:val="30"/>
          <w:u w:val="none"/>
        </w:rPr>
        <w:t>交通</w:t>
      </w:r>
      <w:r>
        <w:rPr>
          <w:rFonts w:hint="eastAsia" w:ascii="仿宋_GB2312" w:eastAsia="仿宋_GB2312"/>
          <w:sz w:val="30"/>
          <w:szCs w:val="30"/>
          <w:u w:val="none"/>
        </w:rPr>
        <w:t>费用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33.47</w:t>
      </w:r>
      <w:r>
        <w:rPr>
          <w:rFonts w:hint="eastAsia" w:ascii="仿宋_GB2312" w:eastAsia="仿宋_GB2312"/>
          <w:sz w:val="30"/>
          <w:szCs w:val="30"/>
          <w:u w:val="none"/>
        </w:rPr>
        <w:t>万元、</w:t>
      </w:r>
      <w:r>
        <w:rPr>
          <w:rFonts w:ascii="仿宋_GB2312" w:eastAsia="仿宋_GB2312"/>
          <w:color w:val="auto"/>
          <w:sz w:val="30"/>
          <w:szCs w:val="30"/>
          <w:u w:val="none"/>
        </w:rPr>
        <w:t>办公设备购置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>5万元以及其他</w:t>
      </w:r>
      <w:r>
        <w:rPr>
          <w:rFonts w:hint="eastAsia" w:ascii="仿宋_GB2312" w:eastAsia="仿宋_GB2312"/>
          <w:sz w:val="30"/>
          <w:szCs w:val="30"/>
          <w:u w:val="none"/>
        </w:rPr>
        <w:t>商品和</w:t>
      </w:r>
      <w:r>
        <w:rPr>
          <w:rFonts w:ascii="仿宋_GB2312" w:eastAsia="仿宋_GB2312"/>
          <w:sz w:val="30"/>
          <w:szCs w:val="30"/>
          <w:u w:val="none"/>
        </w:rPr>
        <w:t>服务支出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20.12</w:t>
      </w:r>
      <w:r>
        <w:rPr>
          <w:rFonts w:hint="eastAsia" w:ascii="仿宋_GB2312" w:eastAsia="仿宋_GB2312"/>
          <w:sz w:val="30"/>
          <w:szCs w:val="30"/>
          <w:u w:val="none"/>
        </w:rPr>
        <w:t>万元。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（二）政府采购情况</w:t>
      </w:r>
    </w:p>
    <w:p>
      <w:pPr>
        <w:spacing w:line="580" w:lineRule="exact"/>
        <w:ind w:firstLine="600" w:firstLineChars="200"/>
        <w:rPr>
          <w:rFonts w:eastAsia="楷体_GB2312"/>
          <w:sz w:val="30"/>
          <w:szCs w:val="30"/>
          <w:u w:val="none"/>
        </w:rPr>
      </w:pPr>
      <w:r>
        <w:rPr>
          <w:rFonts w:eastAsia="仿宋_GB2312"/>
          <w:sz w:val="30"/>
          <w:szCs w:val="30"/>
          <w:u w:val="none"/>
        </w:rPr>
        <w:t>本部门20</w:t>
      </w:r>
      <w:r>
        <w:rPr>
          <w:rFonts w:hint="eastAsia" w:eastAsia="仿宋_GB2312"/>
          <w:sz w:val="30"/>
          <w:szCs w:val="30"/>
          <w:u w:val="none"/>
        </w:rPr>
        <w:t>22</w:t>
      </w:r>
      <w:r>
        <w:rPr>
          <w:rFonts w:eastAsia="仿宋_GB2312"/>
          <w:sz w:val="30"/>
          <w:szCs w:val="30"/>
          <w:u w:val="none"/>
        </w:rPr>
        <w:t>年安排政府采购预算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5</w:t>
      </w:r>
      <w:r>
        <w:rPr>
          <w:rFonts w:eastAsia="仿宋_GB2312"/>
          <w:sz w:val="30"/>
          <w:szCs w:val="30"/>
          <w:u w:val="none"/>
        </w:rPr>
        <w:t>万元，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none"/>
        </w:rPr>
        <w:t>其中：政府采购货物支出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none"/>
        </w:rPr>
        <w:t>万元。</w:t>
      </w:r>
      <w:r>
        <w:rPr>
          <w:rFonts w:hint="eastAsia" w:eastAsia="仿宋_GB2312"/>
          <w:color w:val="000000"/>
          <w:sz w:val="30"/>
          <w:szCs w:val="30"/>
          <w:u w:val="none"/>
        </w:rPr>
        <w:t>主要</w:t>
      </w:r>
      <w:r>
        <w:rPr>
          <w:rFonts w:eastAsia="仿宋_GB2312"/>
          <w:color w:val="000000"/>
          <w:sz w:val="30"/>
          <w:szCs w:val="30"/>
          <w:u w:val="none"/>
        </w:rPr>
        <w:t>项目是</w:t>
      </w:r>
      <w:r>
        <w:rPr>
          <w:rFonts w:hint="eastAsia" w:eastAsia="仿宋_GB2312"/>
          <w:color w:val="000000"/>
          <w:sz w:val="30"/>
          <w:szCs w:val="30"/>
          <w:u w:val="none"/>
        </w:rPr>
        <w:t>：</w:t>
      </w:r>
      <w:r>
        <w:rPr>
          <w:rFonts w:hint="eastAsia" w:eastAsia="仿宋_GB2312"/>
          <w:color w:val="000000"/>
          <w:sz w:val="30"/>
          <w:szCs w:val="30"/>
          <w:u w:val="none"/>
          <w:lang w:eastAsia="zh-CN"/>
        </w:rPr>
        <w:t>办公设备购置</w:t>
      </w:r>
      <w:r>
        <w:rPr>
          <w:rFonts w:hint="eastAsia" w:eastAsia="仿宋_GB2312"/>
          <w:color w:val="000000"/>
          <w:sz w:val="30"/>
          <w:szCs w:val="30"/>
          <w:u w:val="none"/>
          <w:lang w:val="en-US" w:eastAsia="zh-CN"/>
        </w:rPr>
        <w:t>5</w:t>
      </w:r>
      <w:r>
        <w:rPr>
          <w:rFonts w:eastAsia="仿宋_GB2312"/>
          <w:color w:val="000000"/>
          <w:sz w:val="30"/>
          <w:szCs w:val="30"/>
          <w:u w:val="none"/>
        </w:rPr>
        <w:t>万元</w:t>
      </w:r>
      <w:r>
        <w:rPr>
          <w:rFonts w:hint="eastAsia" w:eastAsia="仿宋_GB2312"/>
          <w:color w:val="000000"/>
          <w:sz w:val="30"/>
          <w:szCs w:val="30"/>
          <w:u w:val="none"/>
          <w:lang w:eastAsia="zh-CN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</w:t>
      </w:r>
      <w:r>
        <w:rPr>
          <w:rFonts w:hint="eastAsia" w:eastAsia="楷体_GB2312"/>
          <w:b/>
          <w:sz w:val="30"/>
          <w:szCs w:val="30"/>
          <w:u w:val="none"/>
        </w:rPr>
        <w:t>三</w:t>
      </w:r>
      <w:r>
        <w:rPr>
          <w:rFonts w:eastAsia="楷体_GB2312"/>
          <w:b/>
          <w:sz w:val="30"/>
          <w:szCs w:val="30"/>
          <w:u w:val="none"/>
        </w:rPr>
        <w:t>）</w:t>
      </w:r>
      <w:r>
        <w:rPr>
          <w:rFonts w:hint="eastAsia" w:eastAsia="楷体_GB2312"/>
          <w:b/>
          <w:sz w:val="30"/>
          <w:szCs w:val="30"/>
          <w:u w:val="none"/>
        </w:rPr>
        <w:t>国有资产占用情况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</w:pPr>
      <w:r>
        <w:rPr>
          <w:rFonts w:eastAsia="仿宋_GB2312"/>
          <w:color w:val="auto"/>
          <w:sz w:val="30"/>
          <w:szCs w:val="30"/>
          <w:u w:val="none"/>
        </w:rPr>
        <w:t>截至20</w:t>
      </w:r>
      <w:r>
        <w:rPr>
          <w:rFonts w:hint="eastAsia" w:eastAsia="仿宋_GB2312"/>
          <w:color w:val="auto"/>
          <w:sz w:val="30"/>
          <w:szCs w:val="30"/>
          <w:u w:val="none"/>
        </w:rPr>
        <w:t>2</w:t>
      </w:r>
      <w:r>
        <w:rPr>
          <w:rFonts w:hint="eastAsia" w:eastAsia="仿宋_GB2312"/>
          <w:color w:val="auto"/>
          <w:sz w:val="30"/>
          <w:szCs w:val="30"/>
          <w:u w:val="none"/>
          <w:lang w:val="en-US" w:eastAsia="zh-CN"/>
        </w:rPr>
        <w:t>1</w:t>
      </w:r>
      <w:r>
        <w:rPr>
          <w:rFonts w:eastAsia="仿宋_GB2312"/>
          <w:color w:val="auto"/>
          <w:sz w:val="30"/>
          <w:szCs w:val="30"/>
          <w:u w:val="none"/>
        </w:rPr>
        <w:t>年</w:t>
      </w:r>
      <w:r>
        <w:rPr>
          <w:rFonts w:hint="eastAsia" w:eastAsia="仿宋_GB2312"/>
          <w:color w:val="auto"/>
          <w:sz w:val="30"/>
          <w:szCs w:val="30"/>
          <w:u w:val="none"/>
        </w:rPr>
        <w:t>7月底</w:t>
      </w:r>
      <w:r>
        <w:rPr>
          <w:rFonts w:eastAsia="仿宋_GB2312"/>
          <w:color w:val="auto"/>
          <w:sz w:val="30"/>
          <w:szCs w:val="30"/>
          <w:u w:val="none"/>
        </w:rPr>
        <w:t>，</w:t>
      </w:r>
      <w:r>
        <w:rPr>
          <w:rFonts w:hint="eastAsia" w:eastAsia="仿宋_GB2312"/>
          <w:color w:val="auto"/>
          <w:sz w:val="30"/>
          <w:szCs w:val="30"/>
          <w:u w:val="none"/>
        </w:rPr>
        <w:t>本</w:t>
      </w:r>
      <w:r>
        <w:rPr>
          <w:rFonts w:eastAsia="仿宋_GB2312"/>
          <w:color w:val="auto"/>
          <w:sz w:val="30"/>
          <w:szCs w:val="30"/>
          <w:u w:val="none"/>
        </w:rPr>
        <w:t xml:space="preserve">部门各单位共有车辆 </w:t>
      </w:r>
      <w:r>
        <w:rPr>
          <w:rFonts w:hint="eastAsia" w:eastAsia="仿宋_GB2312"/>
          <w:color w:val="auto"/>
          <w:sz w:val="30"/>
          <w:szCs w:val="30"/>
          <w:u w:val="none"/>
        </w:rPr>
        <w:t>2</w:t>
      </w:r>
      <w:r>
        <w:rPr>
          <w:rFonts w:eastAsia="仿宋_GB2312"/>
          <w:color w:val="auto"/>
          <w:sz w:val="30"/>
          <w:szCs w:val="30"/>
          <w:u w:val="none"/>
        </w:rPr>
        <w:t xml:space="preserve"> 辆，其中：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  <w:t>主要领导干部用车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 xml:space="preserve"> 0 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  <w:t>辆、机要通信用车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 xml:space="preserve"> 0 辆、应急保障用车    辆、执法执勤用车 0 辆、特种专业技术用车 0 辆、离退休干部用车 0 辆、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  <w:t>其他用车 2 辆，</w:t>
      </w:r>
      <w:r>
        <w:rPr>
          <w:rFonts w:ascii="仿宋_GB2312" w:eastAsia="仿宋_GB2312"/>
          <w:color w:val="auto"/>
          <w:sz w:val="30"/>
          <w:szCs w:val="30"/>
          <w:u w:val="none"/>
        </w:rPr>
        <w:t>其他用车主要包括</w:t>
      </w:r>
      <w:r>
        <w:rPr>
          <w:rFonts w:eastAsia="仿宋_GB2312"/>
          <w:color w:val="auto"/>
          <w:sz w:val="30"/>
          <w:szCs w:val="30"/>
          <w:u w:val="none"/>
        </w:rPr>
        <w:t>一般公务用车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  <w:t>。单价50万元以上的通用设备0台（套），单价100万元以上的专用设备</w:t>
      </w:r>
      <w:r>
        <w:rPr>
          <w:rFonts w:hint="eastAsia" w:ascii="仿宋_GB2312" w:eastAsia="仿宋_GB2312"/>
          <w:color w:val="auto"/>
          <w:sz w:val="30"/>
          <w:szCs w:val="30"/>
          <w:u w:val="none"/>
        </w:rPr>
        <w:t xml:space="preserve"> 0 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u w:val="none"/>
        </w:rPr>
        <w:t>台（套）。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</w:t>
      </w:r>
      <w:r>
        <w:rPr>
          <w:rFonts w:hint="eastAsia" w:eastAsia="楷体_GB2312"/>
          <w:b/>
          <w:sz w:val="30"/>
          <w:szCs w:val="30"/>
          <w:u w:val="none"/>
        </w:rPr>
        <w:t>四</w:t>
      </w:r>
      <w:r>
        <w:rPr>
          <w:rFonts w:eastAsia="楷体_GB2312"/>
          <w:b/>
          <w:sz w:val="30"/>
          <w:szCs w:val="30"/>
          <w:u w:val="none"/>
        </w:rPr>
        <w:t>）</w:t>
      </w:r>
      <w:r>
        <w:rPr>
          <w:rFonts w:hint="eastAsia" w:eastAsia="楷体_GB2312"/>
          <w:b/>
          <w:sz w:val="30"/>
          <w:szCs w:val="30"/>
          <w:u w:val="none"/>
        </w:rPr>
        <w:t>绩效目标设置情况</w:t>
      </w:r>
    </w:p>
    <w:p>
      <w:pPr>
        <w:spacing w:line="580" w:lineRule="exact"/>
        <w:ind w:firstLine="600" w:firstLineChars="200"/>
        <w:jc w:val="both"/>
        <w:rPr>
          <w:rFonts w:eastAsia="仿宋_GB2312"/>
          <w:color w:val="000000"/>
          <w:sz w:val="30"/>
          <w:szCs w:val="30"/>
          <w:u w:val="none"/>
        </w:rPr>
      </w:pPr>
      <w:r>
        <w:rPr>
          <w:rFonts w:eastAsia="仿宋_GB2312"/>
          <w:color w:val="000000"/>
          <w:sz w:val="30"/>
          <w:szCs w:val="30"/>
          <w:u w:val="none"/>
        </w:rPr>
        <w:t>20</w:t>
      </w:r>
      <w:r>
        <w:rPr>
          <w:rFonts w:hint="eastAsia" w:eastAsia="仿宋_GB2312"/>
          <w:color w:val="000000"/>
          <w:sz w:val="30"/>
          <w:szCs w:val="30"/>
          <w:u w:val="none"/>
        </w:rPr>
        <w:t>22</w:t>
      </w:r>
      <w:r>
        <w:rPr>
          <w:rFonts w:eastAsia="仿宋_GB2312"/>
          <w:color w:val="000000"/>
          <w:sz w:val="30"/>
          <w:szCs w:val="30"/>
          <w:u w:val="none"/>
        </w:rPr>
        <w:t>年，本部门实行绩效目标管理的项目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2</w:t>
      </w:r>
      <w:r>
        <w:rPr>
          <w:rFonts w:eastAsia="仿宋_GB2312"/>
          <w:color w:val="000000"/>
          <w:sz w:val="30"/>
          <w:szCs w:val="30"/>
          <w:u w:val="none"/>
        </w:rPr>
        <w:t>个，涉及预算金额</w:t>
      </w:r>
      <w:r>
        <w:rPr>
          <w:rFonts w:hint="eastAsia" w:eastAsia="仿宋_GB2312"/>
          <w:sz w:val="30"/>
          <w:szCs w:val="30"/>
          <w:u w:val="none"/>
          <w:lang w:val="en-US" w:eastAsia="zh-CN"/>
        </w:rPr>
        <w:t>42</w:t>
      </w:r>
      <w:r>
        <w:rPr>
          <w:rFonts w:eastAsia="仿宋_GB2312"/>
          <w:color w:val="000000"/>
          <w:sz w:val="30"/>
          <w:szCs w:val="30"/>
          <w:u w:val="none"/>
        </w:rPr>
        <w:t>万元</w:t>
      </w:r>
      <w:r>
        <w:rPr>
          <w:rFonts w:hint="eastAsia" w:eastAsia="仿宋_GB2312"/>
          <w:color w:val="000000"/>
          <w:sz w:val="30"/>
          <w:szCs w:val="30"/>
          <w:u w:val="none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</w:t>
      </w:r>
      <w:r>
        <w:rPr>
          <w:rFonts w:hint="eastAsia" w:eastAsia="楷体_GB2312"/>
          <w:b/>
          <w:sz w:val="30"/>
          <w:szCs w:val="30"/>
          <w:u w:val="none"/>
        </w:rPr>
        <w:t>五</w:t>
      </w:r>
      <w:r>
        <w:rPr>
          <w:rFonts w:eastAsia="楷体_GB2312"/>
          <w:b/>
          <w:sz w:val="30"/>
          <w:szCs w:val="30"/>
          <w:u w:val="none"/>
        </w:rPr>
        <w:t>）专业性名词解释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  <w:u w:val="none"/>
        </w:rPr>
      </w:pPr>
      <w:r>
        <w:rPr>
          <w:rFonts w:eastAsia="仿宋_GB2312"/>
          <w:sz w:val="30"/>
          <w:szCs w:val="30"/>
          <w:u w:val="none"/>
        </w:rPr>
        <w:t>1.</w:t>
      </w:r>
      <w:r>
        <w:rPr>
          <w:rFonts w:hint="eastAsia" w:eastAsia="仿宋_GB2312"/>
          <w:sz w:val="30"/>
          <w:szCs w:val="30"/>
          <w:u w:val="none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  <w:u w:val="none"/>
        </w:rPr>
      </w:pPr>
      <w:r>
        <w:rPr>
          <w:rFonts w:eastAsia="楷体_GB2312"/>
          <w:b/>
          <w:sz w:val="30"/>
          <w:szCs w:val="30"/>
          <w:u w:val="none"/>
        </w:rPr>
        <w:t>（</w:t>
      </w:r>
      <w:r>
        <w:rPr>
          <w:rFonts w:hint="eastAsia" w:eastAsia="楷体_GB2312"/>
          <w:b/>
          <w:sz w:val="30"/>
          <w:szCs w:val="30"/>
          <w:u w:val="none"/>
        </w:rPr>
        <w:t>六</w:t>
      </w:r>
      <w:r>
        <w:rPr>
          <w:rFonts w:eastAsia="楷体_GB2312"/>
          <w:b/>
          <w:sz w:val="30"/>
          <w:szCs w:val="30"/>
          <w:u w:val="none"/>
        </w:rPr>
        <w:t>）</w:t>
      </w:r>
      <w:r>
        <w:rPr>
          <w:rFonts w:hint="eastAsia" w:eastAsia="楷体_GB2312"/>
          <w:b/>
          <w:sz w:val="30"/>
          <w:szCs w:val="30"/>
          <w:u w:val="none"/>
        </w:rPr>
        <w:t>关于空表的说明</w:t>
      </w:r>
    </w:p>
    <w:p>
      <w:pPr>
        <w:spacing w:line="600" w:lineRule="exact"/>
        <w:ind w:firstLine="600" w:firstLineChars="200"/>
        <w:rPr>
          <w:rFonts w:eastAsia="楷体_GB2312"/>
          <w:sz w:val="30"/>
          <w:szCs w:val="30"/>
          <w:u w:val="none"/>
        </w:rPr>
      </w:pPr>
      <w:r>
        <w:rPr>
          <w:rFonts w:hint="eastAsia" w:eastAsia="楷体_GB2312"/>
          <w:sz w:val="30"/>
          <w:szCs w:val="30"/>
          <w:u w:val="none"/>
          <w:lang w:val="en-US" w:eastAsia="zh-CN"/>
        </w:rPr>
        <w:t>1</w:t>
      </w:r>
      <w:r>
        <w:rPr>
          <w:rFonts w:hint="eastAsia" w:eastAsia="楷体_GB2312"/>
          <w:sz w:val="30"/>
          <w:szCs w:val="30"/>
          <w:u w:val="none"/>
        </w:rPr>
        <w:t>.本部门</w:t>
      </w:r>
      <w:r>
        <w:rPr>
          <w:rFonts w:eastAsia="楷体_GB2312"/>
          <w:sz w:val="30"/>
          <w:szCs w:val="30"/>
          <w:u w:val="none"/>
        </w:rPr>
        <w:t>20</w:t>
      </w:r>
      <w:r>
        <w:rPr>
          <w:rFonts w:hint="eastAsia" w:eastAsia="楷体_GB2312"/>
          <w:sz w:val="30"/>
          <w:szCs w:val="30"/>
          <w:u w:val="none"/>
        </w:rPr>
        <w:t>22</w:t>
      </w:r>
      <w:r>
        <w:rPr>
          <w:rFonts w:eastAsia="楷体_GB2312"/>
          <w:sz w:val="30"/>
          <w:szCs w:val="30"/>
          <w:u w:val="none"/>
        </w:rPr>
        <w:t>年</w:t>
      </w:r>
      <w:r>
        <w:rPr>
          <w:rFonts w:hint="eastAsia" w:eastAsia="楷体_GB2312"/>
          <w:sz w:val="30"/>
          <w:szCs w:val="30"/>
          <w:u w:val="none"/>
        </w:rPr>
        <w:t>政府性基金预算支出情况表为空表。</w:t>
      </w:r>
    </w:p>
    <w:p>
      <w:pPr>
        <w:spacing w:line="600" w:lineRule="exact"/>
        <w:ind w:firstLine="600" w:firstLineChars="200"/>
        <w:rPr>
          <w:rFonts w:hint="eastAsia" w:eastAsia="楷体_GB2312"/>
          <w:sz w:val="30"/>
          <w:szCs w:val="30"/>
          <w:u w:val="none"/>
          <w:lang w:eastAsia="zh-CN"/>
        </w:rPr>
      </w:pPr>
      <w:r>
        <w:rPr>
          <w:rFonts w:hint="eastAsia" w:eastAsia="楷体_GB2312"/>
          <w:sz w:val="30"/>
          <w:szCs w:val="30"/>
          <w:u w:val="none"/>
          <w:lang w:val="en-US" w:eastAsia="zh-CN"/>
        </w:rPr>
        <w:t>2</w:t>
      </w:r>
      <w:r>
        <w:rPr>
          <w:rFonts w:hint="eastAsia" w:eastAsia="楷体_GB2312"/>
          <w:sz w:val="30"/>
          <w:szCs w:val="30"/>
          <w:u w:val="none"/>
        </w:rPr>
        <w:t>.本部门</w:t>
      </w:r>
      <w:r>
        <w:rPr>
          <w:rFonts w:eastAsia="楷体_GB2312"/>
          <w:sz w:val="30"/>
          <w:szCs w:val="30"/>
          <w:u w:val="none"/>
        </w:rPr>
        <w:t>20</w:t>
      </w:r>
      <w:r>
        <w:rPr>
          <w:rFonts w:hint="eastAsia" w:eastAsia="楷体_GB2312"/>
          <w:sz w:val="30"/>
          <w:szCs w:val="30"/>
          <w:u w:val="none"/>
        </w:rPr>
        <w:t>22</w:t>
      </w:r>
      <w:r>
        <w:rPr>
          <w:rFonts w:eastAsia="楷体_GB2312"/>
          <w:sz w:val="30"/>
          <w:szCs w:val="30"/>
          <w:u w:val="none"/>
        </w:rPr>
        <w:t>年</w:t>
      </w:r>
      <w:r>
        <w:rPr>
          <w:rFonts w:hint="eastAsia" w:eastAsia="楷体_GB2312"/>
          <w:sz w:val="30"/>
          <w:szCs w:val="30"/>
          <w:u w:val="none"/>
          <w:lang w:eastAsia="zh-CN"/>
        </w:rPr>
        <w:t>国有资本经营预算财政拨款支出预算表</w:t>
      </w:r>
      <w:r>
        <w:rPr>
          <w:rFonts w:hint="eastAsia" w:eastAsia="楷体_GB2312"/>
          <w:sz w:val="30"/>
          <w:szCs w:val="30"/>
          <w:u w:val="none"/>
        </w:rPr>
        <w:t>为空表</w:t>
      </w:r>
      <w:r>
        <w:rPr>
          <w:rFonts w:hint="eastAsia" w:eastAsia="楷体_GB2312"/>
          <w:sz w:val="30"/>
          <w:szCs w:val="30"/>
          <w:u w:val="none"/>
          <w:lang w:eastAsia="zh-CN"/>
        </w:rPr>
        <w:t>。</w:t>
      </w:r>
    </w:p>
    <w:p>
      <w:pPr>
        <w:spacing w:line="580" w:lineRule="exact"/>
        <w:rPr>
          <w:rFonts w:eastAsia="黑体"/>
          <w:sz w:val="36"/>
          <w:szCs w:val="36"/>
        </w:rPr>
      </w:pPr>
    </w:p>
    <w:p>
      <w:pPr>
        <w:spacing w:line="580" w:lineRule="exact"/>
        <w:rPr>
          <w:rFonts w:eastAsia="黑体"/>
          <w:sz w:val="36"/>
          <w:szCs w:val="36"/>
        </w:rPr>
      </w:pPr>
    </w:p>
    <w:p>
      <w:pPr>
        <w:spacing w:line="580" w:lineRule="exact"/>
        <w:rPr>
          <w:rFonts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jM0OWZlZTkxYjVhNGMwY2Y4ZjY5ODUwZTE5MGEifQ=="/>
  </w:docVars>
  <w:rsids>
    <w:rsidRoot w:val="00511966"/>
    <w:rsid w:val="000E0C14"/>
    <w:rsid w:val="001E52BC"/>
    <w:rsid w:val="004717ED"/>
    <w:rsid w:val="00511966"/>
    <w:rsid w:val="00967103"/>
    <w:rsid w:val="00E01FB7"/>
    <w:rsid w:val="044C08C6"/>
    <w:rsid w:val="04A7428A"/>
    <w:rsid w:val="081952B3"/>
    <w:rsid w:val="08367B67"/>
    <w:rsid w:val="0D122B80"/>
    <w:rsid w:val="14092592"/>
    <w:rsid w:val="184E1197"/>
    <w:rsid w:val="18660DB4"/>
    <w:rsid w:val="1E061830"/>
    <w:rsid w:val="1F752C2D"/>
    <w:rsid w:val="1F9C6A9E"/>
    <w:rsid w:val="22544EFC"/>
    <w:rsid w:val="29480202"/>
    <w:rsid w:val="2C6B763B"/>
    <w:rsid w:val="2DAB33C6"/>
    <w:rsid w:val="360F448A"/>
    <w:rsid w:val="3D241656"/>
    <w:rsid w:val="3E9735A8"/>
    <w:rsid w:val="41C2051C"/>
    <w:rsid w:val="463846DE"/>
    <w:rsid w:val="46CE6B3C"/>
    <w:rsid w:val="470F7109"/>
    <w:rsid w:val="493C19C7"/>
    <w:rsid w:val="4E413DEB"/>
    <w:rsid w:val="4F464194"/>
    <w:rsid w:val="55045B77"/>
    <w:rsid w:val="57A75A04"/>
    <w:rsid w:val="62244678"/>
    <w:rsid w:val="63F068E5"/>
    <w:rsid w:val="65A14299"/>
    <w:rsid w:val="6A0665BA"/>
    <w:rsid w:val="76523E13"/>
    <w:rsid w:val="799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3</Pages>
  <Words>1018</Words>
  <Characters>1146</Characters>
  <Lines>11</Lines>
  <Paragraphs>3</Paragraphs>
  <TotalTime>0</TotalTime>
  <ScaleCrop>false</ScaleCrop>
  <LinksUpToDate>false</LinksUpToDate>
  <CharactersWithSpaces>1169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2021-01-28T09:02:00Z</dcterms:created>
  <dc:creator>Administrator</dc:creator>
  <cp:lastModifiedBy>ThinkPad</cp:lastModifiedBy>
  <dcterms:modified xsi:type="dcterms:W3CDTF">2023-09-13T07:14:06Z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7716622DFD1C4DFCA2C6F1CC27C1F823</vt:lpwstr>
  </property>
</Properties>
</file>