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EA337">
      <w:pPr>
        <w:spacing w:line="600" w:lineRule="auto"/>
        <w:rPr>
          <w:rFonts w:asciiTheme="minorEastAsia" w:hAnsiTheme="minorEastAsia" w:cstheme="minorEastAsia"/>
          <w:color w:val="000000"/>
          <w:sz w:val="22"/>
          <w:szCs w:val="22"/>
        </w:rPr>
      </w:pPr>
    </w:p>
    <w:p w14:paraId="179C20CF">
      <w:pPr>
        <w:spacing w:line="600" w:lineRule="auto"/>
        <w:rPr>
          <w:rFonts w:asciiTheme="minorEastAsia" w:hAnsiTheme="minorEastAsia" w:cstheme="minorEastAsia"/>
          <w:color w:val="000000"/>
          <w:sz w:val="22"/>
          <w:szCs w:val="22"/>
        </w:rPr>
      </w:pPr>
    </w:p>
    <w:p w14:paraId="0F79ED29">
      <w:pPr>
        <w:spacing w:line="600" w:lineRule="auto"/>
        <w:rPr>
          <w:rFonts w:asciiTheme="minorEastAsia" w:hAnsiTheme="minorEastAsia" w:cstheme="minorEastAsia"/>
          <w:color w:val="000000"/>
          <w:sz w:val="22"/>
          <w:szCs w:val="22"/>
        </w:rPr>
      </w:pPr>
    </w:p>
    <w:p w14:paraId="1D78B278">
      <w:pPr>
        <w:widowControl/>
        <w:jc w:val="center"/>
        <w:rPr>
          <w:rFonts w:ascii="Fz_S_BiaoSong_Jt" w:eastAsia="Fz_S_BiaoSong_Jt"/>
          <w:sz w:val="48"/>
          <w:szCs w:val="48"/>
        </w:rPr>
      </w:pPr>
      <w:r>
        <w:rPr>
          <w:rFonts w:ascii="Fz_S_BiaoSong_Jt" w:eastAsia="Fz_S_BiaoSong_Jt"/>
          <w:sz w:val="48"/>
          <w:szCs w:val="48"/>
        </w:rPr>
        <w:t>天津市南开区人民代表大会</w:t>
      </w:r>
    </w:p>
    <w:p w14:paraId="172FF3BB">
      <w:pPr>
        <w:widowControl/>
        <w:jc w:val="center"/>
        <w:rPr>
          <w:rFonts w:ascii="Fz_S_BiaoSong_Jt" w:eastAsia="Fz_S_BiaoSong_Jt"/>
          <w:sz w:val="48"/>
          <w:szCs w:val="48"/>
        </w:rPr>
      </w:pPr>
      <w:r>
        <w:rPr>
          <w:rFonts w:ascii="Fz_S_BiaoSong_Jt" w:eastAsia="Fz_S_BiaoSong_Jt"/>
          <w:sz w:val="48"/>
          <w:szCs w:val="48"/>
        </w:rPr>
        <w:t>常务委员会</w:t>
      </w:r>
    </w:p>
    <w:p w14:paraId="691BCFDF">
      <w:pPr>
        <w:widowControl/>
        <w:jc w:val="center"/>
        <w:rPr>
          <w:rFonts w:ascii="Times New Roman" w:eastAsia="Fz_S_BiaoSong_Jt"/>
          <w:sz w:val="48"/>
          <w:szCs w:val="48"/>
        </w:rPr>
      </w:pPr>
      <w:r>
        <w:rPr>
          <w:rFonts w:ascii="Times New Roman" w:eastAsia="Fz_S_BiaoSong_Jt"/>
          <w:sz w:val="48"/>
          <w:szCs w:val="48"/>
        </w:rPr>
        <w:t>2024年度部门决算</w:t>
      </w:r>
    </w:p>
    <w:p w14:paraId="77238246">
      <w:pPr>
        <w:spacing w:line="600" w:lineRule="auto"/>
        <w:rPr>
          <w:rFonts w:asciiTheme="minorEastAsia" w:hAnsiTheme="minorEastAsia" w:cstheme="minorEastAsia"/>
          <w:color w:val="000000"/>
          <w:sz w:val="22"/>
          <w:szCs w:val="22"/>
        </w:rPr>
      </w:pPr>
    </w:p>
    <w:p w14:paraId="7544397B">
      <w:pPr>
        <w:spacing w:line="600" w:lineRule="auto"/>
        <w:rPr>
          <w:rFonts w:asciiTheme="minorEastAsia" w:hAnsiTheme="minorEastAsia" w:cstheme="minorEastAsia"/>
          <w:color w:val="000000"/>
          <w:sz w:val="22"/>
          <w:szCs w:val="22"/>
        </w:rPr>
      </w:pPr>
    </w:p>
    <w:p w14:paraId="4B4B270D">
      <w:pPr>
        <w:spacing w:line="600" w:lineRule="auto"/>
        <w:rPr>
          <w:rFonts w:asciiTheme="minorEastAsia" w:hAnsiTheme="minorEastAsia" w:cstheme="minorEastAsia"/>
          <w:color w:val="000000"/>
          <w:sz w:val="22"/>
          <w:szCs w:val="22"/>
        </w:rPr>
      </w:pPr>
    </w:p>
    <w:p w14:paraId="40868722">
      <w:pP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br w:type="page"/>
      </w:r>
    </w:p>
    <w:p w14:paraId="5084DF43">
      <w:pPr>
        <w:widowControl/>
        <w:jc w:val="center"/>
        <w:outlineLvl w:val="0"/>
        <w:rPr>
          <w:rFonts w:ascii="宋体" w:eastAsia="黑体"/>
          <w:sz w:val="44"/>
          <w:szCs w:val="44"/>
        </w:rPr>
      </w:pPr>
      <w:r>
        <w:rPr>
          <w:rFonts w:ascii="宋体" w:eastAsia="黑体"/>
          <w:sz w:val="44"/>
          <w:szCs w:val="44"/>
        </w:rPr>
        <w:t>目  录</w:t>
      </w:r>
    </w:p>
    <w:p w14:paraId="5A268EB2">
      <w:pPr>
        <w:widowControl/>
        <w:jc w:val="left"/>
        <w:rPr>
          <w:rFonts w:ascii="黑体" w:eastAsia="黑体"/>
          <w:sz w:val="30"/>
          <w:szCs w:val="30"/>
        </w:rPr>
      </w:pPr>
      <w:r>
        <w:rPr>
          <w:rFonts w:ascii="黑体" w:eastAsia="黑体"/>
          <w:sz w:val="30"/>
          <w:szCs w:val="30"/>
        </w:rPr>
        <w:t>第一部分   概况</w:t>
      </w:r>
    </w:p>
    <w:p w14:paraId="7D12CE88">
      <w:pPr>
        <w:widowControl/>
        <w:ind w:firstLine="600" w:firstLineChars="200"/>
        <w:jc w:val="left"/>
        <w:rPr>
          <w:rFonts w:ascii="宋体" w:eastAsia="仿宋_GB2312"/>
          <w:sz w:val="30"/>
          <w:szCs w:val="30"/>
        </w:rPr>
      </w:pPr>
      <w:r>
        <w:rPr>
          <w:rFonts w:ascii="宋体" w:eastAsia="仿宋_GB2312"/>
          <w:sz w:val="30"/>
          <w:szCs w:val="30"/>
        </w:rPr>
        <w:t>一、主要职责</w:t>
      </w:r>
    </w:p>
    <w:p w14:paraId="51D9347C">
      <w:pPr>
        <w:widowControl/>
        <w:ind w:firstLine="600" w:firstLineChars="200"/>
        <w:jc w:val="left"/>
        <w:rPr>
          <w:rFonts w:ascii="宋体" w:eastAsia="仿宋_GB2312"/>
          <w:sz w:val="30"/>
          <w:szCs w:val="30"/>
        </w:rPr>
      </w:pPr>
      <w:r>
        <w:rPr>
          <w:rFonts w:ascii="宋体" w:eastAsia="仿宋_GB2312"/>
          <w:sz w:val="30"/>
          <w:szCs w:val="30"/>
        </w:rPr>
        <w:t>二、机构设置</w:t>
      </w:r>
    </w:p>
    <w:p w14:paraId="637B4705">
      <w:pPr>
        <w:widowControl/>
        <w:jc w:val="left"/>
        <w:rPr>
          <w:rFonts w:ascii="黑体" w:eastAsia="黑体"/>
          <w:sz w:val="30"/>
          <w:szCs w:val="30"/>
        </w:rPr>
      </w:pPr>
      <w:r>
        <w:rPr>
          <w:rFonts w:ascii="黑体" w:eastAsia="黑体"/>
          <w:sz w:val="30"/>
          <w:szCs w:val="30"/>
        </w:rPr>
        <w:t>第二部分   2024年度部门决算报表</w:t>
      </w:r>
    </w:p>
    <w:p w14:paraId="08C8D520">
      <w:pPr>
        <w:widowControl/>
        <w:ind w:firstLine="600" w:firstLineChars="200"/>
        <w:jc w:val="left"/>
        <w:rPr>
          <w:rFonts w:ascii="宋体" w:eastAsia="仿宋_GB2312"/>
          <w:sz w:val="30"/>
          <w:szCs w:val="30"/>
        </w:rPr>
      </w:pPr>
      <w:r>
        <w:rPr>
          <w:rFonts w:ascii="宋体" w:eastAsia="仿宋_GB2312"/>
          <w:sz w:val="30"/>
          <w:szCs w:val="30"/>
        </w:rPr>
        <w:t>一、收入支出决算总表</w:t>
      </w:r>
    </w:p>
    <w:p w14:paraId="3C3F2600">
      <w:pPr>
        <w:widowControl/>
        <w:ind w:firstLine="600" w:firstLineChars="200"/>
        <w:jc w:val="left"/>
        <w:rPr>
          <w:rFonts w:ascii="宋体" w:eastAsia="仿宋_GB2312"/>
          <w:sz w:val="30"/>
          <w:szCs w:val="30"/>
        </w:rPr>
      </w:pPr>
      <w:r>
        <w:rPr>
          <w:rFonts w:ascii="宋体" w:eastAsia="仿宋_GB2312"/>
          <w:sz w:val="30"/>
          <w:szCs w:val="30"/>
        </w:rPr>
        <w:t>二、收入决算表（按功能分类列示）</w:t>
      </w:r>
    </w:p>
    <w:p w14:paraId="5C93B2AB">
      <w:pPr>
        <w:widowControl/>
        <w:ind w:firstLine="600" w:firstLineChars="200"/>
        <w:jc w:val="left"/>
        <w:rPr>
          <w:rFonts w:ascii="宋体" w:eastAsia="仿宋_GB2312"/>
          <w:sz w:val="30"/>
          <w:szCs w:val="30"/>
        </w:rPr>
      </w:pPr>
      <w:r>
        <w:rPr>
          <w:rFonts w:ascii="宋体" w:eastAsia="仿宋_GB2312"/>
          <w:sz w:val="30"/>
          <w:szCs w:val="30"/>
        </w:rPr>
        <w:t>三、收入决算表（按单位列示）</w:t>
      </w:r>
    </w:p>
    <w:p w14:paraId="299CC231">
      <w:pPr>
        <w:widowControl/>
        <w:ind w:firstLine="600" w:firstLineChars="200"/>
        <w:jc w:val="left"/>
        <w:rPr>
          <w:rFonts w:ascii="宋体" w:eastAsia="仿宋_GB2312"/>
          <w:sz w:val="30"/>
          <w:szCs w:val="30"/>
        </w:rPr>
      </w:pPr>
      <w:r>
        <w:rPr>
          <w:rFonts w:ascii="宋体" w:eastAsia="仿宋_GB2312"/>
          <w:sz w:val="30"/>
          <w:szCs w:val="30"/>
        </w:rPr>
        <w:t>四、支出决算表</w:t>
      </w:r>
    </w:p>
    <w:p w14:paraId="14AE90F0">
      <w:pPr>
        <w:widowControl/>
        <w:ind w:firstLine="600" w:firstLineChars="200"/>
        <w:jc w:val="left"/>
        <w:rPr>
          <w:rFonts w:ascii="宋体" w:eastAsia="仿宋_GB2312"/>
          <w:sz w:val="30"/>
          <w:szCs w:val="30"/>
        </w:rPr>
      </w:pPr>
      <w:r>
        <w:rPr>
          <w:rFonts w:ascii="宋体" w:eastAsia="仿宋_GB2312"/>
          <w:sz w:val="30"/>
          <w:szCs w:val="30"/>
        </w:rPr>
        <w:t>五、财政拨款收入支出决算总表</w:t>
      </w:r>
    </w:p>
    <w:p w14:paraId="14A61475">
      <w:pPr>
        <w:widowControl/>
        <w:ind w:firstLine="600" w:firstLineChars="200"/>
        <w:jc w:val="left"/>
        <w:rPr>
          <w:rFonts w:ascii="宋体" w:eastAsia="仿宋_GB2312"/>
          <w:sz w:val="30"/>
          <w:szCs w:val="30"/>
        </w:rPr>
      </w:pPr>
      <w:r>
        <w:rPr>
          <w:rFonts w:ascii="宋体" w:eastAsia="仿宋_GB2312"/>
          <w:sz w:val="30"/>
          <w:szCs w:val="30"/>
        </w:rPr>
        <w:t>六、一般公共预算财政拨款支出决算表</w:t>
      </w:r>
    </w:p>
    <w:p w14:paraId="322D0B2B">
      <w:pPr>
        <w:widowControl/>
        <w:ind w:firstLine="600" w:firstLineChars="200"/>
        <w:jc w:val="left"/>
        <w:rPr>
          <w:rFonts w:ascii="宋体" w:eastAsia="仿宋_GB2312"/>
          <w:sz w:val="30"/>
          <w:szCs w:val="30"/>
        </w:rPr>
      </w:pPr>
      <w:r>
        <w:rPr>
          <w:rFonts w:ascii="宋体" w:eastAsia="仿宋_GB2312"/>
          <w:sz w:val="30"/>
          <w:szCs w:val="30"/>
        </w:rPr>
        <w:t>七、一般公共预算财政拨款基本支出决算明细表</w:t>
      </w:r>
    </w:p>
    <w:p w14:paraId="068386A9">
      <w:pPr>
        <w:widowControl/>
        <w:ind w:firstLine="600" w:firstLineChars="200"/>
        <w:jc w:val="left"/>
        <w:rPr>
          <w:rFonts w:ascii="宋体" w:eastAsia="仿宋_GB2312"/>
          <w:sz w:val="30"/>
          <w:szCs w:val="30"/>
        </w:rPr>
      </w:pPr>
      <w:r>
        <w:rPr>
          <w:rFonts w:ascii="宋体" w:eastAsia="仿宋_GB2312"/>
          <w:sz w:val="30"/>
          <w:szCs w:val="30"/>
        </w:rPr>
        <w:t>八、政府性基金预算财政拨款收入支出决算表</w:t>
      </w:r>
    </w:p>
    <w:p w14:paraId="26546101">
      <w:pPr>
        <w:widowControl/>
        <w:ind w:firstLine="600" w:firstLineChars="200"/>
        <w:jc w:val="left"/>
        <w:rPr>
          <w:rFonts w:ascii="宋体" w:eastAsia="仿宋_GB2312"/>
          <w:sz w:val="30"/>
          <w:szCs w:val="30"/>
        </w:rPr>
      </w:pPr>
      <w:r>
        <w:rPr>
          <w:rFonts w:ascii="宋体" w:eastAsia="仿宋_GB2312"/>
          <w:sz w:val="30"/>
          <w:szCs w:val="30"/>
        </w:rPr>
        <w:t>九、国有资本经营预算财政拨款支出决算表</w:t>
      </w:r>
    </w:p>
    <w:p w14:paraId="3D8143B8">
      <w:pPr>
        <w:widowControl/>
        <w:ind w:firstLine="600" w:firstLineChars="200"/>
        <w:jc w:val="left"/>
        <w:rPr>
          <w:rFonts w:ascii="宋体" w:eastAsia="仿宋_GB2312"/>
          <w:sz w:val="30"/>
          <w:szCs w:val="30"/>
        </w:rPr>
      </w:pPr>
      <w:r>
        <w:rPr>
          <w:rFonts w:ascii="宋体" w:eastAsia="仿宋_GB2312"/>
          <w:sz w:val="30"/>
          <w:szCs w:val="30"/>
        </w:rPr>
        <w:t>十、财政拨款“三公”经费支出决算表</w:t>
      </w:r>
    </w:p>
    <w:p w14:paraId="0EA9F356">
      <w:pPr>
        <w:widowControl/>
        <w:ind w:firstLine="600" w:firstLineChars="200"/>
        <w:jc w:val="left"/>
        <w:rPr>
          <w:rFonts w:ascii="宋体" w:eastAsia="仿宋_GB2312"/>
          <w:sz w:val="30"/>
          <w:szCs w:val="30"/>
        </w:rPr>
      </w:pPr>
      <w:r>
        <w:rPr>
          <w:rFonts w:ascii="宋体" w:eastAsia="仿宋_GB2312"/>
          <w:sz w:val="30"/>
          <w:szCs w:val="30"/>
        </w:rPr>
        <w:t>十一、项目支出决算表</w:t>
      </w:r>
    </w:p>
    <w:p w14:paraId="48BE33C9">
      <w:pPr>
        <w:widowControl/>
        <w:jc w:val="left"/>
        <w:rPr>
          <w:rFonts w:ascii="黑体" w:eastAsia="黑体"/>
          <w:sz w:val="30"/>
          <w:szCs w:val="30"/>
        </w:rPr>
      </w:pPr>
      <w:r>
        <w:rPr>
          <w:rFonts w:ascii="黑体" w:eastAsia="黑体"/>
          <w:sz w:val="30"/>
          <w:szCs w:val="30"/>
        </w:rPr>
        <w:t>第三部分   2024年度部门决算情况说明</w:t>
      </w:r>
    </w:p>
    <w:p w14:paraId="752B6CC0">
      <w:pPr>
        <w:widowControl/>
        <w:ind w:firstLine="600" w:firstLineChars="200"/>
        <w:jc w:val="left"/>
        <w:rPr>
          <w:rFonts w:ascii="宋体" w:eastAsia="仿宋_GB2312"/>
          <w:sz w:val="30"/>
          <w:szCs w:val="30"/>
        </w:rPr>
      </w:pPr>
      <w:r>
        <w:rPr>
          <w:rFonts w:ascii="宋体" w:eastAsia="仿宋_GB2312"/>
          <w:sz w:val="30"/>
          <w:szCs w:val="30"/>
        </w:rPr>
        <w:t>一、收支决算总体情况说明</w:t>
      </w:r>
    </w:p>
    <w:p w14:paraId="5CFACFD1">
      <w:pPr>
        <w:widowControl/>
        <w:ind w:firstLine="600" w:firstLineChars="200"/>
        <w:jc w:val="left"/>
        <w:rPr>
          <w:rFonts w:ascii="宋体" w:eastAsia="仿宋_GB2312"/>
          <w:sz w:val="30"/>
          <w:szCs w:val="30"/>
        </w:rPr>
      </w:pPr>
      <w:r>
        <w:rPr>
          <w:rFonts w:ascii="宋体" w:eastAsia="仿宋_GB2312"/>
          <w:sz w:val="30"/>
          <w:szCs w:val="30"/>
        </w:rPr>
        <w:t>二、收入决算情况说明</w:t>
      </w:r>
    </w:p>
    <w:p w14:paraId="774FEF7D">
      <w:pPr>
        <w:widowControl/>
        <w:ind w:firstLine="600" w:firstLineChars="200"/>
        <w:jc w:val="left"/>
        <w:rPr>
          <w:rFonts w:ascii="宋体" w:eastAsia="仿宋_GB2312"/>
          <w:sz w:val="30"/>
          <w:szCs w:val="30"/>
        </w:rPr>
      </w:pPr>
      <w:r>
        <w:rPr>
          <w:rFonts w:ascii="宋体" w:eastAsia="仿宋_GB2312"/>
          <w:sz w:val="30"/>
          <w:szCs w:val="30"/>
        </w:rPr>
        <w:t>三、支出决算情况说明</w:t>
      </w:r>
    </w:p>
    <w:p w14:paraId="05B6C473">
      <w:pPr>
        <w:widowControl/>
        <w:ind w:firstLine="600" w:firstLineChars="200"/>
        <w:jc w:val="left"/>
        <w:rPr>
          <w:rFonts w:ascii="宋体" w:eastAsia="仿宋_GB2312"/>
          <w:sz w:val="30"/>
          <w:szCs w:val="30"/>
        </w:rPr>
      </w:pPr>
      <w:r>
        <w:rPr>
          <w:rFonts w:ascii="宋体" w:eastAsia="仿宋_GB2312"/>
          <w:sz w:val="30"/>
          <w:szCs w:val="30"/>
        </w:rPr>
        <w:t>四、财政拨款收支决算总体情况说明</w:t>
      </w:r>
    </w:p>
    <w:p w14:paraId="3393A901">
      <w:pPr>
        <w:widowControl/>
        <w:ind w:firstLine="600" w:firstLineChars="200"/>
        <w:jc w:val="left"/>
        <w:rPr>
          <w:rFonts w:ascii="宋体" w:eastAsia="仿宋_GB2312"/>
          <w:sz w:val="30"/>
          <w:szCs w:val="30"/>
        </w:rPr>
      </w:pPr>
      <w:r>
        <w:rPr>
          <w:rFonts w:ascii="宋体" w:eastAsia="仿宋_GB2312"/>
          <w:sz w:val="30"/>
          <w:szCs w:val="30"/>
        </w:rPr>
        <w:t>五、一般公共预算财政拨款支出决算情况说明</w:t>
      </w:r>
    </w:p>
    <w:p w14:paraId="62BF5772">
      <w:pPr>
        <w:widowControl/>
        <w:ind w:firstLine="600" w:firstLineChars="200"/>
        <w:jc w:val="left"/>
        <w:rPr>
          <w:rFonts w:ascii="宋体" w:eastAsia="仿宋_GB2312"/>
          <w:sz w:val="30"/>
          <w:szCs w:val="30"/>
        </w:rPr>
      </w:pPr>
      <w:r>
        <w:rPr>
          <w:rFonts w:ascii="宋体" w:eastAsia="仿宋_GB2312"/>
          <w:sz w:val="30"/>
          <w:szCs w:val="30"/>
        </w:rPr>
        <w:t>六、一般公共预算财政拨款基本支出决算情况说明</w:t>
      </w:r>
    </w:p>
    <w:p w14:paraId="4F1D61A6">
      <w:pPr>
        <w:widowControl/>
        <w:ind w:firstLine="600" w:firstLineChars="200"/>
        <w:jc w:val="left"/>
        <w:rPr>
          <w:rFonts w:ascii="宋体" w:eastAsia="仿宋_GB2312"/>
          <w:sz w:val="30"/>
          <w:szCs w:val="30"/>
        </w:rPr>
      </w:pPr>
      <w:r>
        <w:rPr>
          <w:rFonts w:ascii="宋体" w:eastAsia="仿宋_GB2312"/>
          <w:sz w:val="30"/>
          <w:szCs w:val="30"/>
        </w:rPr>
        <w:t>七、政府性基金预算财政拨款收支决算情况说明</w:t>
      </w:r>
    </w:p>
    <w:p w14:paraId="41CB7925">
      <w:pPr>
        <w:widowControl/>
        <w:ind w:firstLine="600" w:firstLineChars="200"/>
        <w:jc w:val="left"/>
        <w:rPr>
          <w:rFonts w:ascii="宋体" w:eastAsia="仿宋_GB2312"/>
          <w:sz w:val="30"/>
          <w:szCs w:val="30"/>
        </w:rPr>
      </w:pPr>
      <w:r>
        <w:rPr>
          <w:rFonts w:ascii="宋体" w:eastAsia="仿宋_GB2312"/>
          <w:sz w:val="30"/>
          <w:szCs w:val="30"/>
        </w:rPr>
        <w:t>八、国有资本经营预算财政拨款收支决算情况说明</w:t>
      </w:r>
    </w:p>
    <w:p w14:paraId="67DBADA9">
      <w:pPr>
        <w:widowControl/>
        <w:ind w:firstLine="600" w:firstLineChars="200"/>
        <w:jc w:val="left"/>
        <w:rPr>
          <w:rFonts w:ascii="宋体" w:eastAsia="仿宋_GB2312"/>
          <w:sz w:val="30"/>
          <w:szCs w:val="30"/>
        </w:rPr>
      </w:pPr>
      <w:r>
        <w:rPr>
          <w:rFonts w:ascii="宋体" w:eastAsia="仿宋_GB2312"/>
          <w:sz w:val="30"/>
          <w:szCs w:val="30"/>
        </w:rPr>
        <w:t>九、财政拨款“三公”经费支出决算情况说明</w:t>
      </w:r>
    </w:p>
    <w:p w14:paraId="0BE5F091">
      <w:pPr>
        <w:widowControl/>
        <w:ind w:firstLine="600" w:firstLineChars="200"/>
        <w:jc w:val="left"/>
        <w:rPr>
          <w:rFonts w:ascii="宋体" w:eastAsia="仿宋_GB2312"/>
          <w:sz w:val="30"/>
          <w:szCs w:val="30"/>
        </w:rPr>
      </w:pPr>
      <w:r>
        <w:rPr>
          <w:rFonts w:ascii="宋体" w:eastAsia="仿宋_GB2312"/>
          <w:sz w:val="30"/>
          <w:szCs w:val="30"/>
        </w:rPr>
        <w:t>十、机关运行经费支出情况说明</w:t>
      </w:r>
    </w:p>
    <w:p w14:paraId="7F20231D">
      <w:pPr>
        <w:widowControl/>
        <w:ind w:firstLine="600" w:firstLineChars="200"/>
        <w:jc w:val="left"/>
        <w:rPr>
          <w:rFonts w:ascii="宋体" w:eastAsia="仿宋_GB2312"/>
          <w:sz w:val="30"/>
          <w:szCs w:val="30"/>
        </w:rPr>
      </w:pPr>
      <w:r>
        <w:rPr>
          <w:rFonts w:ascii="宋体" w:eastAsia="仿宋_GB2312"/>
          <w:sz w:val="30"/>
          <w:szCs w:val="30"/>
        </w:rPr>
        <w:t>十一、政府采购支出情况说明</w:t>
      </w:r>
    </w:p>
    <w:p w14:paraId="3FF9A0A7">
      <w:pPr>
        <w:widowControl/>
        <w:ind w:firstLine="600" w:firstLineChars="200"/>
        <w:jc w:val="left"/>
        <w:rPr>
          <w:rFonts w:ascii="宋体" w:eastAsia="仿宋_GB2312"/>
          <w:sz w:val="30"/>
          <w:szCs w:val="30"/>
        </w:rPr>
      </w:pPr>
      <w:r>
        <w:rPr>
          <w:rFonts w:ascii="宋体" w:eastAsia="仿宋_GB2312"/>
          <w:sz w:val="30"/>
          <w:szCs w:val="30"/>
        </w:rPr>
        <w:t>十二、国有资产占有使用情况说明</w:t>
      </w:r>
    </w:p>
    <w:p w14:paraId="7B628594">
      <w:pPr>
        <w:widowControl/>
        <w:ind w:firstLine="600" w:firstLineChars="200"/>
        <w:jc w:val="left"/>
        <w:rPr>
          <w:rFonts w:ascii="宋体" w:eastAsia="仿宋_GB2312"/>
          <w:sz w:val="30"/>
          <w:szCs w:val="30"/>
        </w:rPr>
      </w:pPr>
      <w:r>
        <w:rPr>
          <w:rFonts w:ascii="宋体" w:eastAsia="仿宋_GB2312"/>
          <w:sz w:val="30"/>
          <w:szCs w:val="30"/>
        </w:rPr>
        <w:t>十三、预算绩效情况说明</w:t>
      </w:r>
    </w:p>
    <w:p w14:paraId="70208580">
      <w:pPr>
        <w:widowControl/>
        <w:ind w:firstLine="600" w:firstLineChars="2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14:paraId="7F68D49D">
      <w:pPr>
        <w:widowControl/>
        <w:jc w:val="left"/>
        <w:rPr>
          <w:rFonts w:ascii="黑体" w:eastAsia="黑体"/>
          <w:sz w:val="30"/>
          <w:szCs w:val="30"/>
        </w:rPr>
      </w:pPr>
      <w:r>
        <w:rPr>
          <w:rFonts w:ascii="黑体" w:eastAsia="黑体"/>
          <w:sz w:val="30"/>
          <w:szCs w:val="30"/>
        </w:rPr>
        <w:t>第四部分   名词解释</w:t>
      </w:r>
    </w:p>
    <w:p w14:paraId="0D365A9C">
      <w:pPr>
        <w:rPr>
          <w:rFonts w:asciiTheme="minorEastAsia" w:hAnsiTheme="minorEastAsia" w:cstheme="minorEastAsia"/>
          <w:sz w:val="22"/>
          <w:szCs w:val="22"/>
          <w:highlight w:val="yellow"/>
        </w:rPr>
      </w:pPr>
    </w:p>
    <w:p w14:paraId="4C839867">
      <w:pPr>
        <w:snapToGrid w:val="0"/>
        <w:jc w:val="left"/>
        <w:rPr>
          <w:rFonts w:asciiTheme="minorEastAsia" w:hAnsiTheme="minorEastAsia" w:cstheme="minorEastAsia"/>
          <w:color w:val="000000" w:themeColor="text1"/>
          <w:sz w:val="22"/>
          <w:szCs w:val="22"/>
        </w:rPr>
      </w:pPr>
    </w:p>
    <w:p w14:paraId="56D669FD">
      <w:pPr>
        <w:snapToGrid w:val="0"/>
        <w:jc w:val="left"/>
        <w:rPr>
          <w:rFonts w:asciiTheme="minorEastAsia" w:hAnsiTheme="minorEastAsia" w:cstheme="minorEastAsia"/>
          <w:color w:val="000000" w:themeColor="text1"/>
          <w:sz w:val="22"/>
          <w:szCs w:val="22"/>
        </w:rPr>
        <w:sectPr>
          <w:footerReference r:id="rId3" w:type="default"/>
          <w:pgSz w:w="11906" w:h="16838"/>
          <w:pgMar w:top="1531" w:right="1984" w:bottom="1531" w:left="2098" w:header="851" w:footer="992" w:gutter="0"/>
          <w:cols w:space="720" w:num="1"/>
          <w:docGrid w:type="lines" w:linePitch="312" w:charSpace="0"/>
        </w:sectPr>
      </w:pPr>
    </w:p>
    <w:p w14:paraId="2F0CF818">
      <w:pPr>
        <w:widowControl/>
        <w:jc w:val="center"/>
        <w:outlineLvl w:val="0"/>
        <w:rPr>
          <w:rFonts w:ascii="黑体" w:eastAsia="黑体"/>
          <w:sz w:val="44"/>
          <w:szCs w:val="44"/>
        </w:rPr>
      </w:pPr>
      <w:r>
        <w:rPr>
          <w:rFonts w:ascii="黑体" w:eastAsia="黑体"/>
          <w:sz w:val="44"/>
          <w:szCs w:val="44"/>
        </w:rPr>
        <w:t>第一部分  概况</w:t>
      </w:r>
    </w:p>
    <w:p w14:paraId="0BD93C95">
      <w:pPr>
        <w:widowControl/>
        <w:ind w:firstLine="600" w:firstLineChars="200"/>
        <w:jc w:val="left"/>
        <w:outlineLvl w:val="1"/>
        <w:rPr>
          <w:rFonts w:ascii="宋体" w:eastAsia="黑体"/>
          <w:sz w:val="30"/>
          <w:szCs w:val="30"/>
        </w:rPr>
      </w:pPr>
      <w:r>
        <w:rPr>
          <w:rFonts w:ascii="宋体" w:eastAsia="黑体"/>
          <w:sz w:val="30"/>
          <w:szCs w:val="30"/>
        </w:rPr>
        <w:t>一、主要职责</w:t>
      </w:r>
    </w:p>
    <w:p w14:paraId="54AA3BF8">
      <w:pPr>
        <w:widowControl/>
        <w:ind w:firstLine="600" w:firstLineChars="200"/>
        <w:jc w:val="left"/>
        <w:rPr>
          <w:rFonts w:ascii="Times New Roman" w:eastAsia="仿宋_GB2312"/>
          <w:sz w:val="30"/>
          <w:szCs w:val="30"/>
        </w:rPr>
      </w:pPr>
      <w:r>
        <w:rPr>
          <w:rFonts w:hint="eastAsia" w:ascii="Times New Roman" w:eastAsia="仿宋_GB2312"/>
          <w:sz w:val="30"/>
          <w:szCs w:val="30"/>
        </w:rPr>
        <w:t>1、在本行政区域内，保证宪法、法律、行政法规和市人民代表大会及其常务委员会决议的遵守和执</w:t>
      </w:r>
      <w:r>
        <w:rPr>
          <w:rFonts w:ascii="Times New Roman" w:eastAsia="仿宋_GB2312"/>
          <w:sz w:val="30"/>
          <w:szCs w:val="30"/>
        </w:rPr>
        <w:t>行</w:t>
      </w:r>
      <w:r>
        <w:rPr>
          <w:rFonts w:hint="eastAsia" w:ascii="Times New Roman" w:eastAsia="仿宋_GB2312"/>
          <w:sz w:val="30"/>
          <w:szCs w:val="30"/>
        </w:rPr>
        <w:t>；2、领导或者主持区人民代表大会代表的选举；3、召集区人民代表大会会议；4、讨论、决定南开区的重大事项；5、监督区人民政府、人民法院和人民检察院的工作</w:t>
      </w:r>
      <w:r>
        <w:rPr>
          <w:rFonts w:ascii="Times New Roman" w:eastAsia="仿宋_GB2312"/>
          <w:sz w:val="30"/>
          <w:szCs w:val="30"/>
        </w:rPr>
        <w:t>；6</w:t>
      </w:r>
      <w:r>
        <w:rPr>
          <w:rFonts w:hint="eastAsia" w:ascii="Times New Roman" w:eastAsia="仿宋_GB2312"/>
          <w:sz w:val="30"/>
          <w:szCs w:val="30"/>
        </w:rPr>
        <w:t>、根据区长的提名，决定区政府其他组成人员的任免；按照人民法院组织法和人民检察院组织法的规定，任免区人民法院审判人员和区人民检察院检察人员</w:t>
      </w:r>
      <w:r>
        <w:rPr>
          <w:rFonts w:ascii="Times New Roman" w:eastAsia="仿宋_GB2312"/>
          <w:sz w:val="30"/>
          <w:szCs w:val="30"/>
        </w:rPr>
        <w:t>。</w:t>
      </w:r>
    </w:p>
    <w:p w14:paraId="502FABC3">
      <w:pPr>
        <w:widowControl/>
        <w:ind w:firstLine="600" w:firstLineChars="200"/>
        <w:jc w:val="left"/>
        <w:outlineLvl w:val="1"/>
        <w:rPr>
          <w:rFonts w:ascii="宋体" w:eastAsia="黑体"/>
          <w:sz w:val="30"/>
          <w:szCs w:val="30"/>
        </w:rPr>
      </w:pPr>
      <w:r>
        <w:rPr>
          <w:rFonts w:ascii="宋体" w:eastAsia="黑体"/>
          <w:sz w:val="30"/>
          <w:szCs w:val="30"/>
        </w:rPr>
        <w:t>二、机构设置</w:t>
      </w:r>
    </w:p>
    <w:p w14:paraId="680E74E8">
      <w:pPr>
        <w:widowControl/>
        <w:ind w:firstLine="600" w:firstLineChars="200"/>
        <w:jc w:val="left"/>
        <w:rPr>
          <w:rFonts w:asciiTheme="minorEastAsia" w:hAnsiTheme="minorEastAsia" w:cstheme="minorEastAsia"/>
          <w:color w:val="000000"/>
          <w:sz w:val="22"/>
          <w:szCs w:val="22"/>
          <w:shd w:val="clear" w:color="auto" w:fill="FFFFFF"/>
        </w:rPr>
        <w:sectPr>
          <w:headerReference r:id="rId4" w:type="default"/>
          <w:footerReference r:id="rId5" w:type="default"/>
          <w:pgSz w:w="11906" w:h="16838"/>
          <w:pgMar w:top="1531" w:right="1984" w:bottom="1531" w:left="2098" w:header="851" w:footer="992" w:gutter="0"/>
          <w:pgNumType w:fmt="decimal" w:start="1"/>
          <w:cols w:space="720" w:num="1"/>
          <w:docGrid w:type="lines" w:linePitch="312" w:charSpace="0"/>
        </w:sectPr>
      </w:pPr>
      <w:r>
        <w:rPr>
          <w:rFonts w:ascii="Times New Roman" w:eastAsia="仿宋_GB2312"/>
          <w:sz w:val="30"/>
          <w:szCs w:val="30"/>
        </w:rPr>
        <w:t>天津市南开区人民代表大会常务委员会内设</w:t>
      </w:r>
      <w:r>
        <w:rPr>
          <w:rFonts w:hint="eastAsia" w:ascii="Times New Roman" w:eastAsia="仿宋_GB2312"/>
          <w:sz w:val="30"/>
          <w:szCs w:val="30"/>
        </w:rPr>
        <w:t>7</w:t>
      </w:r>
      <w:r>
        <w:rPr>
          <w:rFonts w:ascii="Times New Roman" w:eastAsia="仿宋_GB2312"/>
          <w:sz w:val="30"/>
          <w:szCs w:val="30"/>
        </w:rPr>
        <w:t>个职能</w:t>
      </w:r>
      <w:r>
        <w:rPr>
          <w:rFonts w:hint="eastAsia" w:ascii="Times New Roman" w:eastAsia="仿宋_GB2312"/>
          <w:sz w:val="30"/>
          <w:szCs w:val="30"/>
        </w:rPr>
        <w:t>委室</w:t>
      </w:r>
      <w:r>
        <w:rPr>
          <w:rFonts w:ascii="仿宋_GB2312" w:hAnsi="仿宋_GB2312" w:eastAsia="仿宋_GB2312" w:cs="仿宋_GB2312"/>
          <w:sz w:val="32"/>
          <w:szCs w:val="32"/>
        </w:rPr>
        <w:t>。</w:t>
      </w:r>
      <w:r>
        <w:rPr>
          <w:rFonts w:ascii="Times New Roman" w:eastAsia="仿宋_GB2312"/>
          <w:sz w:val="30"/>
          <w:szCs w:val="30"/>
        </w:rPr>
        <w:t>纳入天津市南开区人民代表大会常务委员会2024年度部门决算编制范围的单位包括：天津市南开区人民代表大会常</w:t>
      </w:r>
      <w:r>
        <w:rPr>
          <w:rFonts w:hint="eastAsia" w:ascii="Times New Roman" w:eastAsia="仿宋_GB2312"/>
          <w:sz w:val="30"/>
          <w:szCs w:val="30"/>
        </w:rPr>
        <w:t>务委员会</w:t>
      </w:r>
      <w:r>
        <w:rPr>
          <w:rFonts w:ascii="仿宋_GB2312" w:hAnsi="仿宋_GB2312" w:eastAsia="仿宋_GB2312" w:cs="仿宋_GB2312"/>
          <w:sz w:val="32"/>
          <w:szCs w:val="32"/>
        </w:rPr>
        <w:t>。</w:t>
      </w:r>
    </w:p>
    <w:p w14:paraId="06345982">
      <w:pPr>
        <w:widowControl/>
        <w:jc w:val="center"/>
        <w:outlineLvl w:val="0"/>
        <w:rPr>
          <w:rFonts w:ascii="黑体" w:eastAsia="黑体"/>
          <w:sz w:val="44"/>
          <w:szCs w:val="44"/>
        </w:rPr>
      </w:pPr>
      <w:r>
        <w:rPr>
          <w:rFonts w:ascii="黑体" w:eastAsia="黑体"/>
          <w:sz w:val="44"/>
          <w:szCs w:val="44"/>
        </w:rPr>
        <w:t>第二部分  2024年度部门决算报表</w:t>
      </w:r>
    </w:p>
    <w:p w14:paraId="4C7B30AC">
      <w:pPr>
        <w:pStyle w:val="28"/>
        <w:widowControl/>
        <w:rPr>
          <w:rFonts w:ascii="仿宋" w:hAnsi="仿宋" w:eastAsia="仿宋" w:cs="仿宋"/>
          <w:b/>
          <w:bCs/>
        </w:rPr>
      </w:pPr>
      <w:r>
        <w:rPr>
          <w:rFonts w:hint="eastAsia" w:ascii="仿宋" w:hAnsi="仿宋" w:eastAsia="仿宋" w:cs="仿宋"/>
          <w:b/>
          <w:bCs/>
        </w:rPr>
        <w:t>一、收入支出决算总表</w:t>
      </w:r>
    </w:p>
    <w:tbl>
      <w:tblPr>
        <w:tblStyle w:val="11"/>
        <w:tblW w:w="4999" w:type="pct"/>
        <w:tblInd w:w="0" w:type="dxa"/>
        <w:tblLayout w:type="autofit"/>
        <w:tblCellMar>
          <w:top w:w="0" w:type="dxa"/>
          <w:left w:w="108" w:type="dxa"/>
          <w:bottom w:w="0" w:type="dxa"/>
          <w:right w:w="108" w:type="dxa"/>
        </w:tblCellMar>
      </w:tblPr>
      <w:tblGrid>
        <w:gridCol w:w="4697"/>
        <w:gridCol w:w="2650"/>
        <w:gridCol w:w="3598"/>
        <w:gridCol w:w="3044"/>
      </w:tblGrid>
      <w:tr w14:paraId="6FC6334B">
        <w:tblPrEx>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3D700739">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部门（单位）：天津市南开区人民代表大会常务委员会 </w:t>
            </w:r>
          </w:p>
        </w:tc>
        <w:tc>
          <w:tcPr>
            <w:tcW w:w="1087" w:type="pct"/>
            <w:tcBorders>
              <w:top w:val="nil"/>
              <w:left w:val="nil"/>
              <w:bottom w:val="nil"/>
              <w:right w:val="nil"/>
            </w:tcBorders>
            <w:shd w:val="clear" w:color="auto" w:fill="auto"/>
            <w:noWrap/>
            <w:vAlign w:val="bottom"/>
          </w:tcPr>
          <w:p w14:paraId="76E2E594">
            <w:pPr>
              <w:widowControl/>
              <w:jc w:val="right"/>
              <w:textAlignment w:val="bottom"/>
              <w:rPr>
                <w:rFonts w:asciiTheme="minorEastAsia" w:hAnsiTheme="minorEastAsia" w:cstheme="minorEastAsia"/>
                <w:color w:val="000000"/>
                <w:sz w:val="22"/>
                <w:szCs w:val="22"/>
              </w:rPr>
            </w:pPr>
            <w:r>
              <w:rPr>
                <w:rStyle w:val="27"/>
                <w:rFonts w:hint="default" w:asciiTheme="minorEastAsia" w:hAnsiTheme="minorEastAsia" w:eastAsiaTheme="minorEastAsia" w:cstheme="minorEastAsia"/>
                <w:sz w:val="22"/>
                <w:szCs w:val="22"/>
              </w:rPr>
              <w:t>单位：元</w:t>
            </w:r>
          </w:p>
        </w:tc>
      </w:tr>
      <w:tr w14:paraId="278E53FA">
        <w:tblPrEx>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0AC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695A3973">
            <w:pPr>
              <w:jc w:val="center"/>
              <w:rPr>
                <w:rFonts w:asciiTheme="minorEastAsia" w:hAnsiTheme="minorEastAsia" w:cstheme="minorEastAsia"/>
                <w:color w:val="000000"/>
                <w:sz w:val="22"/>
                <w:szCs w:val="22"/>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6EDD1D9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740ADCF8">
            <w:pPr>
              <w:jc w:val="center"/>
              <w:rPr>
                <w:rFonts w:asciiTheme="minorEastAsia" w:hAnsiTheme="minorEastAsia" w:cstheme="minorEastAsia"/>
                <w:color w:val="000000"/>
                <w:sz w:val="22"/>
                <w:szCs w:val="22"/>
              </w:rPr>
            </w:pPr>
          </w:p>
        </w:tc>
      </w:tr>
      <w:tr w14:paraId="6B8C87D5">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55D1BA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    目</w:t>
            </w:r>
          </w:p>
        </w:tc>
        <w:tc>
          <w:tcPr>
            <w:tcW w:w="947" w:type="pct"/>
            <w:tcBorders>
              <w:top w:val="nil"/>
              <w:left w:val="nil"/>
              <w:bottom w:val="single" w:color="000000" w:sz="4" w:space="0"/>
              <w:right w:val="single" w:color="000000" w:sz="4" w:space="0"/>
            </w:tcBorders>
            <w:shd w:val="clear" w:color="auto" w:fill="auto"/>
            <w:noWrap/>
            <w:vAlign w:val="center"/>
          </w:tcPr>
          <w:p w14:paraId="50A11D2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c>
          <w:tcPr>
            <w:tcW w:w="1285" w:type="pct"/>
            <w:tcBorders>
              <w:top w:val="nil"/>
              <w:left w:val="nil"/>
              <w:bottom w:val="single" w:color="000000" w:sz="4" w:space="0"/>
              <w:right w:val="single" w:color="000000" w:sz="4" w:space="0"/>
            </w:tcBorders>
            <w:shd w:val="clear" w:color="auto" w:fill="auto"/>
            <w:noWrap/>
            <w:vAlign w:val="center"/>
          </w:tcPr>
          <w:p w14:paraId="1B58B29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    目</w:t>
            </w:r>
          </w:p>
        </w:tc>
        <w:tc>
          <w:tcPr>
            <w:tcW w:w="1087" w:type="pct"/>
            <w:tcBorders>
              <w:top w:val="nil"/>
              <w:left w:val="nil"/>
              <w:bottom w:val="single" w:color="000000" w:sz="4" w:space="0"/>
              <w:right w:val="single" w:color="000000" w:sz="4" w:space="0"/>
            </w:tcBorders>
            <w:shd w:val="clear" w:color="auto" w:fill="auto"/>
            <w:noWrap/>
            <w:vAlign w:val="center"/>
          </w:tcPr>
          <w:p w14:paraId="62A9B90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r>
      <w:tr w14:paraId="078C318B">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3EA4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FA23CB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1285" w:type="pct"/>
            <w:tcBorders>
              <w:top w:val="nil"/>
              <w:left w:val="nil"/>
              <w:bottom w:val="single" w:color="000000" w:sz="4" w:space="0"/>
              <w:right w:val="single" w:color="000000" w:sz="4" w:space="0"/>
            </w:tcBorders>
            <w:shd w:val="clear" w:color="auto" w:fill="auto"/>
            <w:noWrap/>
            <w:vAlign w:val="center"/>
          </w:tcPr>
          <w:p w14:paraId="3F6914C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27E671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9,477,988.14</w:t>
            </w:r>
          </w:p>
        </w:tc>
      </w:tr>
      <w:tr w14:paraId="13C43D65">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C9E92F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5274F1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25F714F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268C2A">
            <w:pPr>
              <w:widowControl/>
              <w:jc w:val="right"/>
              <w:textAlignment w:val="center"/>
              <w:rPr>
                <w:rFonts w:asciiTheme="minorEastAsia" w:hAnsiTheme="minorEastAsia" w:cstheme="minorEastAsia"/>
                <w:color w:val="000000"/>
                <w:sz w:val="22"/>
                <w:szCs w:val="22"/>
              </w:rPr>
            </w:pPr>
          </w:p>
        </w:tc>
      </w:tr>
      <w:tr w14:paraId="3D007C48">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098A8D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07CA5358">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792281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7E452F0">
            <w:pPr>
              <w:widowControl/>
              <w:jc w:val="right"/>
              <w:textAlignment w:val="center"/>
              <w:rPr>
                <w:rFonts w:asciiTheme="minorEastAsia" w:hAnsiTheme="minorEastAsia" w:cstheme="minorEastAsia"/>
                <w:color w:val="000000"/>
                <w:sz w:val="22"/>
                <w:szCs w:val="22"/>
              </w:rPr>
            </w:pPr>
          </w:p>
        </w:tc>
      </w:tr>
      <w:tr w14:paraId="05790A3B">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ADBF9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28F9FBA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2D79070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04F9FA80">
            <w:pPr>
              <w:widowControl/>
              <w:jc w:val="right"/>
              <w:textAlignment w:val="center"/>
              <w:rPr>
                <w:rFonts w:asciiTheme="minorEastAsia" w:hAnsiTheme="minorEastAsia" w:cstheme="minorEastAsia"/>
                <w:color w:val="000000"/>
                <w:sz w:val="22"/>
                <w:szCs w:val="22"/>
              </w:rPr>
            </w:pPr>
          </w:p>
        </w:tc>
      </w:tr>
      <w:tr w14:paraId="069A8DDE">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A647EA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63792AF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4F9E59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79845D8B">
            <w:pPr>
              <w:widowControl/>
              <w:jc w:val="right"/>
              <w:textAlignment w:val="center"/>
              <w:rPr>
                <w:rFonts w:asciiTheme="minorEastAsia" w:hAnsiTheme="minorEastAsia" w:cstheme="minorEastAsia"/>
                <w:color w:val="000000"/>
                <w:sz w:val="22"/>
                <w:szCs w:val="22"/>
              </w:rPr>
            </w:pPr>
          </w:p>
        </w:tc>
      </w:tr>
      <w:tr w14:paraId="4E677B14">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5E871A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D5FCBDC">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BDB7A3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13B08AF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r>
      <w:tr w14:paraId="7CECE41E">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17B8F4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70AD0C64">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F083D8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F8F20E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r>
      <w:tr w14:paraId="3F61793A">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A48E0C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437C6615">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B74114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0A2844C8">
            <w:pPr>
              <w:widowControl/>
              <w:jc w:val="right"/>
              <w:textAlignment w:val="center"/>
              <w:rPr>
                <w:rFonts w:asciiTheme="minorEastAsia" w:hAnsiTheme="minorEastAsia" w:cstheme="minorEastAsia"/>
                <w:color w:val="000000"/>
                <w:sz w:val="22"/>
                <w:szCs w:val="22"/>
              </w:rPr>
            </w:pPr>
          </w:p>
        </w:tc>
      </w:tr>
      <w:tr w14:paraId="08352575">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0330AA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45791A8E">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F3A1BC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297727AA">
            <w:pPr>
              <w:widowControl/>
              <w:jc w:val="right"/>
              <w:textAlignment w:val="center"/>
              <w:rPr>
                <w:rFonts w:asciiTheme="minorEastAsia" w:hAnsiTheme="minorEastAsia" w:cstheme="minorEastAsia"/>
                <w:color w:val="000000"/>
                <w:sz w:val="22"/>
                <w:szCs w:val="22"/>
              </w:rPr>
            </w:pPr>
          </w:p>
        </w:tc>
      </w:tr>
      <w:tr w14:paraId="69695755">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B0F0B6F">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6E7686D1">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7333E2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0947B491">
            <w:pPr>
              <w:widowControl/>
              <w:jc w:val="right"/>
              <w:textAlignment w:val="center"/>
              <w:rPr>
                <w:rFonts w:asciiTheme="minorEastAsia" w:hAnsiTheme="minorEastAsia" w:cstheme="minorEastAsia"/>
                <w:color w:val="000000"/>
                <w:sz w:val="22"/>
                <w:szCs w:val="22"/>
              </w:rPr>
            </w:pPr>
          </w:p>
        </w:tc>
      </w:tr>
      <w:tr w14:paraId="557B4453">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AFE36FF">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7918880F">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24EDDA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53C45FE">
            <w:pPr>
              <w:widowControl/>
              <w:jc w:val="right"/>
              <w:textAlignment w:val="center"/>
              <w:rPr>
                <w:rFonts w:asciiTheme="minorEastAsia" w:hAnsiTheme="minorEastAsia" w:cstheme="minorEastAsia"/>
                <w:color w:val="000000"/>
                <w:sz w:val="22"/>
                <w:szCs w:val="22"/>
              </w:rPr>
            </w:pPr>
          </w:p>
        </w:tc>
      </w:tr>
      <w:tr w14:paraId="19D5CD72">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D7511F2">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1495C0CE">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CDCA83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237DF166">
            <w:pPr>
              <w:widowControl/>
              <w:jc w:val="right"/>
              <w:textAlignment w:val="center"/>
              <w:rPr>
                <w:rFonts w:asciiTheme="minorEastAsia" w:hAnsiTheme="minorEastAsia" w:cstheme="minorEastAsia"/>
                <w:color w:val="000000"/>
                <w:sz w:val="22"/>
                <w:szCs w:val="22"/>
              </w:rPr>
            </w:pPr>
          </w:p>
        </w:tc>
      </w:tr>
      <w:tr w14:paraId="65860A03">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6AB87F">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5AFEB563">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ADE926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5FF02C82">
            <w:pPr>
              <w:widowControl/>
              <w:jc w:val="right"/>
              <w:textAlignment w:val="center"/>
              <w:rPr>
                <w:rFonts w:asciiTheme="minorEastAsia" w:hAnsiTheme="minorEastAsia" w:cstheme="minorEastAsia"/>
                <w:color w:val="000000"/>
                <w:sz w:val="22"/>
                <w:szCs w:val="22"/>
              </w:rPr>
            </w:pPr>
          </w:p>
        </w:tc>
      </w:tr>
      <w:tr w14:paraId="0AFC4F9E">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C8B0B1F">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7BBB7F35">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B2A1DF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09ECC772">
            <w:pPr>
              <w:widowControl/>
              <w:jc w:val="right"/>
              <w:textAlignment w:val="center"/>
              <w:rPr>
                <w:rFonts w:asciiTheme="minorEastAsia" w:hAnsiTheme="minorEastAsia" w:cstheme="minorEastAsia"/>
                <w:color w:val="000000"/>
                <w:sz w:val="22"/>
                <w:szCs w:val="22"/>
              </w:rPr>
            </w:pPr>
          </w:p>
        </w:tc>
      </w:tr>
      <w:tr w14:paraId="4E55506F">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6AC7DE1">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51E8231E">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5EDFB7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7986CB83">
            <w:pPr>
              <w:widowControl/>
              <w:jc w:val="right"/>
              <w:textAlignment w:val="center"/>
              <w:rPr>
                <w:rFonts w:asciiTheme="minorEastAsia" w:hAnsiTheme="minorEastAsia" w:cstheme="minorEastAsia"/>
                <w:color w:val="000000"/>
                <w:sz w:val="22"/>
                <w:szCs w:val="22"/>
              </w:rPr>
            </w:pPr>
          </w:p>
        </w:tc>
      </w:tr>
      <w:tr w14:paraId="2269CD2C">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0528135">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4D466D03">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A700E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9D8FB19">
            <w:pPr>
              <w:widowControl/>
              <w:jc w:val="right"/>
              <w:textAlignment w:val="center"/>
              <w:rPr>
                <w:rFonts w:asciiTheme="minorEastAsia" w:hAnsiTheme="minorEastAsia" w:cstheme="minorEastAsia"/>
                <w:color w:val="000000"/>
                <w:sz w:val="22"/>
                <w:szCs w:val="22"/>
              </w:rPr>
            </w:pPr>
          </w:p>
        </w:tc>
      </w:tr>
      <w:tr w14:paraId="287D0474">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6224CD9">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63760E01">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D48025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7B858055">
            <w:pPr>
              <w:widowControl/>
              <w:jc w:val="right"/>
              <w:textAlignment w:val="center"/>
              <w:rPr>
                <w:rFonts w:asciiTheme="minorEastAsia" w:hAnsiTheme="minorEastAsia" w:cstheme="minorEastAsia"/>
                <w:color w:val="000000"/>
                <w:sz w:val="22"/>
                <w:szCs w:val="22"/>
              </w:rPr>
            </w:pPr>
          </w:p>
        </w:tc>
      </w:tr>
      <w:tr w14:paraId="18CB15D2">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8F671E5">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7086A9E5">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6FEE91F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44933EF9">
            <w:pPr>
              <w:widowControl/>
              <w:jc w:val="right"/>
              <w:textAlignment w:val="center"/>
              <w:rPr>
                <w:rFonts w:asciiTheme="minorEastAsia" w:hAnsiTheme="minorEastAsia" w:cstheme="minorEastAsia"/>
                <w:color w:val="000000"/>
                <w:sz w:val="22"/>
                <w:szCs w:val="22"/>
              </w:rPr>
            </w:pPr>
          </w:p>
        </w:tc>
      </w:tr>
      <w:tr w14:paraId="53EB0C7B">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8E186B9">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6B23A455">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5B2578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7917C3DD">
            <w:pPr>
              <w:widowControl/>
              <w:jc w:val="right"/>
              <w:textAlignment w:val="center"/>
              <w:rPr>
                <w:rFonts w:asciiTheme="minorEastAsia" w:hAnsiTheme="minorEastAsia" w:cstheme="minorEastAsia"/>
                <w:color w:val="000000"/>
                <w:sz w:val="22"/>
                <w:szCs w:val="22"/>
              </w:rPr>
            </w:pPr>
          </w:p>
        </w:tc>
      </w:tr>
      <w:tr w14:paraId="5E9EE57C">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5B1A332">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27448190">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2BDB06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10F0ADCF">
            <w:pPr>
              <w:widowControl/>
              <w:jc w:val="right"/>
              <w:textAlignment w:val="center"/>
              <w:rPr>
                <w:rFonts w:asciiTheme="minorEastAsia" w:hAnsiTheme="minorEastAsia" w:cstheme="minorEastAsia"/>
                <w:color w:val="000000"/>
                <w:sz w:val="22"/>
                <w:szCs w:val="22"/>
              </w:rPr>
            </w:pPr>
          </w:p>
        </w:tc>
      </w:tr>
      <w:tr w14:paraId="538C0AF8">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75C0A12">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2516D2F5">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2B9FA20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216D018F">
            <w:pPr>
              <w:widowControl/>
              <w:jc w:val="right"/>
              <w:textAlignment w:val="center"/>
              <w:rPr>
                <w:rFonts w:asciiTheme="minorEastAsia" w:hAnsiTheme="minorEastAsia" w:cstheme="minorEastAsia"/>
                <w:color w:val="000000"/>
                <w:sz w:val="22"/>
                <w:szCs w:val="22"/>
              </w:rPr>
            </w:pPr>
          </w:p>
        </w:tc>
      </w:tr>
      <w:tr w14:paraId="39416B94">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C3A4492">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123F20A1">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F53172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5EDA762B">
            <w:pPr>
              <w:widowControl/>
              <w:jc w:val="right"/>
              <w:textAlignment w:val="center"/>
              <w:rPr>
                <w:rFonts w:asciiTheme="minorEastAsia" w:hAnsiTheme="minorEastAsia" w:cstheme="minorEastAsia"/>
                <w:color w:val="000000"/>
                <w:sz w:val="22"/>
                <w:szCs w:val="22"/>
              </w:rPr>
            </w:pPr>
          </w:p>
        </w:tc>
      </w:tr>
      <w:tr w14:paraId="606ACD9D">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CA0C965">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6D4AD819">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A3A78B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310278AC">
            <w:pPr>
              <w:widowControl/>
              <w:jc w:val="right"/>
              <w:textAlignment w:val="center"/>
              <w:rPr>
                <w:rFonts w:asciiTheme="minorEastAsia" w:hAnsiTheme="minorEastAsia" w:cstheme="minorEastAsia"/>
                <w:color w:val="000000"/>
                <w:sz w:val="22"/>
                <w:szCs w:val="22"/>
              </w:rPr>
            </w:pPr>
          </w:p>
        </w:tc>
      </w:tr>
      <w:tr w14:paraId="6BFF5DC7">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A62CF8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16B7792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1285" w:type="pct"/>
            <w:tcBorders>
              <w:top w:val="nil"/>
              <w:left w:val="nil"/>
              <w:bottom w:val="single" w:color="000000" w:sz="4" w:space="0"/>
              <w:right w:val="single" w:color="000000" w:sz="4" w:space="0"/>
            </w:tcBorders>
            <w:shd w:val="clear" w:color="auto" w:fill="auto"/>
            <w:noWrap/>
            <w:vAlign w:val="center"/>
          </w:tcPr>
          <w:p w14:paraId="21DD934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2B88734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r>
      <w:tr w14:paraId="45968BEF">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EA3B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2D75EB6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17A5A9A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1814C815">
            <w:pPr>
              <w:widowControl/>
              <w:jc w:val="right"/>
              <w:textAlignment w:val="center"/>
              <w:rPr>
                <w:rFonts w:asciiTheme="minorEastAsia" w:hAnsiTheme="minorEastAsia" w:cstheme="minorEastAsia"/>
                <w:color w:val="000000"/>
                <w:sz w:val="22"/>
                <w:szCs w:val="22"/>
              </w:rPr>
            </w:pPr>
          </w:p>
        </w:tc>
      </w:tr>
      <w:tr w14:paraId="0BF4DC76">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DEF488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65B31F24">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63D25C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B1DF63D">
            <w:pPr>
              <w:widowControl/>
              <w:jc w:val="right"/>
              <w:textAlignment w:val="center"/>
              <w:rPr>
                <w:rFonts w:asciiTheme="minorEastAsia" w:hAnsiTheme="minorEastAsia" w:cstheme="minorEastAsia"/>
                <w:color w:val="000000"/>
                <w:sz w:val="22"/>
                <w:szCs w:val="22"/>
              </w:rPr>
            </w:pPr>
          </w:p>
        </w:tc>
      </w:tr>
      <w:tr w14:paraId="385A9BBD">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F50AD4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4479536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E71C620">
            <w:pPr>
              <w:jc w:val="left"/>
              <w:rPr>
                <w:rFonts w:asciiTheme="minorEastAsia" w:hAnsiTheme="minorEastAsia" w:cstheme="minorEastAsia"/>
                <w:color w:val="000000"/>
                <w:sz w:val="22"/>
                <w:szCs w:val="22"/>
              </w:rPr>
            </w:pPr>
          </w:p>
        </w:tc>
        <w:tc>
          <w:tcPr>
            <w:tcW w:w="1087" w:type="pct"/>
            <w:tcBorders>
              <w:top w:val="nil"/>
              <w:left w:val="nil"/>
              <w:bottom w:val="single" w:color="000000" w:sz="4" w:space="0"/>
              <w:right w:val="single" w:color="000000" w:sz="4" w:space="0"/>
            </w:tcBorders>
            <w:shd w:val="clear" w:color="auto" w:fill="auto"/>
            <w:noWrap/>
            <w:vAlign w:val="center"/>
          </w:tcPr>
          <w:p w14:paraId="722ABBCC">
            <w:pPr>
              <w:jc w:val="left"/>
              <w:rPr>
                <w:rFonts w:asciiTheme="minorEastAsia" w:hAnsiTheme="minorEastAsia" w:cstheme="minorEastAsia"/>
                <w:color w:val="000000"/>
                <w:sz w:val="22"/>
                <w:szCs w:val="22"/>
              </w:rPr>
            </w:pPr>
          </w:p>
        </w:tc>
      </w:tr>
      <w:tr w14:paraId="4D0A84F5">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9C9064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7A2220C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28280146">
            <w:pPr>
              <w:jc w:val="left"/>
              <w:rPr>
                <w:rFonts w:asciiTheme="minorEastAsia" w:hAnsiTheme="minorEastAsia" w:cstheme="minorEastAsia"/>
                <w:color w:val="000000"/>
                <w:sz w:val="22"/>
                <w:szCs w:val="22"/>
              </w:rPr>
            </w:pPr>
          </w:p>
        </w:tc>
        <w:tc>
          <w:tcPr>
            <w:tcW w:w="1087" w:type="pct"/>
            <w:tcBorders>
              <w:top w:val="nil"/>
              <w:left w:val="nil"/>
              <w:bottom w:val="single" w:color="000000" w:sz="4" w:space="0"/>
              <w:right w:val="single" w:color="000000" w:sz="4" w:space="0"/>
            </w:tcBorders>
            <w:shd w:val="clear" w:color="auto" w:fill="auto"/>
            <w:noWrap/>
            <w:vAlign w:val="center"/>
          </w:tcPr>
          <w:p w14:paraId="21B6C7C2">
            <w:pPr>
              <w:jc w:val="left"/>
              <w:rPr>
                <w:rFonts w:asciiTheme="minorEastAsia" w:hAnsiTheme="minorEastAsia" w:cstheme="minorEastAsia"/>
                <w:color w:val="000000"/>
                <w:sz w:val="22"/>
                <w:szCs w:val="22"/>
              </w:rPr>
            </w:pPr>
          </w:p>
        </w:tc>
      </w:tr>
      <w:tr w14:paraId="7AAF8FF5">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E9713A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810865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1285" w:type="pct"/>
            <w:tcBorders>
              <w:top w:val="nil"/>
              <w:left w:val="nil"/>
              <w:bottom w:val="single" w:color="000000" w:sz="4" w:space="0"/>
              <w:right w:val="single" w:color="000000" w:sz="4" w:space="0"/>
            </w:tcBorders>
            <w:shd w:val="clear" w:color="auto" w:fill="auto"/>
            <w:noWrap/>
            <w:vAlign w:val="center"/>
          </w:tcPr>
          <w:p w14:paraId="47E7B11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2C1844F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r>
      <w:tr w14:paraId="300665F1">
        <w:tblPrEx>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4CCD094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注：本表反映本年度的总收支和年末结转结余情况。财政专户管理资金是指教育收费；事业收入不含教育收费。</w:t>
            </w:r>
          </w:p>
        </w:tc>
      </w:tr>
    </w:tbl>
    <w:p w14:paraId="52D8DEB1">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4571707D">
      <w:pPr>
        <w:pStyle w:val="28"/>
        <w:widowControl/>
        <w:rPr>
          <w:rFonts w:ascii="仿宋" w:hAnsi="仿宋" w:eastAsia="仿宋" w:cs="仿宋"/>
          <w:b/>
          <w:bCs/>
        </w:rPr>
      </w:pPr>
      <w:r>
        <w:rPr>
          <w:rFonts w:hint="eastAsia" w:ascii="仿宋" w:hAnsi="仿宋" w:eastAsia="仿宋" w:cs="仿宋"/>
          <w:b/>
          <w:bCs/>
        </w:rPr>
        <w:t>二、收入决算表(按功能分类列示)</w:t>
      </w:r>
    </w:p>
    <w:tbl>
      <w:tblPr>
        <w:tblStyle w:val="11"/>
        <w:tblW w:w="5000" w:type="pct"/>
        <w:tblInd w:w="0" w:type="dxa"/>
        <w:tblLayout w:type="fixed"/>
        <w:tblCellMar>
          <w:top w:w="0" w:type="dxa"/>
          <w:left w:w="108" w:type="dxa"/>
          <w:bottom w:w="0" w:type="dxa"/>
          <w:right w:w="108" w:type="dxa"/>
        </w:tblCellMar>
      </w:tblPr>
      <w:tblGrid>
        <w:gridCol w:w="1403"/>
        <w:gridCol w:w="3031"/>
        <w:gridCol w:w="1259"/>
        <w:gridCol w:w="1136"/>
        <w:gridCol w:w="1228"/>
        <w:gridCol w:w="1106"/>
        <w:gridCol w:w="1187"/>
        <w:gridCol w:w="1152"/>
        <w:gridCol w:w="1256"/>
        <w:gridCol w:w="1234"/>
      </w:tblGrid>
      <w:tr w14:paraId="66F9215C">
        <w:tblPrEx>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58BA2FA3">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部门（单位）：天津市南开区人民代表大会常务委员会 </w:t>
            </w:r>
          </w:p>
        </w:tc>
        <w:tc>
          <w:tcPr>
            <w:tcW w:w="440" w:type="pct"/>
            <w:tcBorders>
              <w:top w:val="nil"/>
              <w:left w:val="nil"/>
              <w:bottom w:val="nil"/>
              <w:right w:val="nil"/>
            </w:tcBorders>
            <w:shd w:val="clear" w:color="auto" w:fill="auto"/>
            <w:noWrap/>
            <w:vAlign w:val="bottom"/>
          </w:tcPr>
          <w:p w14:paraId="5C67E64E">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11722C1B">
        <w:tblPrEx>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FA3B">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522A47">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1DCD758E">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172C3530">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01C79FB8">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0F652189">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15B44F5B">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38C04A83">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其他收入</w:t>
            </w:r>
          </w:p>
        </w:tc>
      </w:tr>
      <w:tr w14:paraId="6704D7DA">
        <w:tblPrEx>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A22B1E">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78E2163F">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D3F370B">
            <w:pPr>
              <w:jc w:val="center"/>
              <w:rPr>
                <w:rFonts w:asciiTheme="minorEastAsia" w:hAnsiTheme="minorEastAsia" w:cstheme="minorEastAsia"/>
                <w:color w:val="000000"/>
                <w:sz w:val="15"/>
                <w:szCs w:val="15"/>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8BEB2E2">
            <w:pPr>
              <w:jc w:val="center"/>
              <w:rPr>
                <w:rFonts w:asciiTheme="minorEastAsia" w:hAnsiTheme="minorEastAsia" w:cstheme="minorEastAsia"/>
                <w:color w:val="000000"/>
                <w:sz w:val="15"/>
                <w:szCs w:val="15"/>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1B64AAB">
            <w:pPr>
              <w:jc w:val="center"/>
              <w:rPr>
                <w:rFonts w:asciiTheme="minorEastAsia" w:hAnsiTheme="minorEastAsia" w:cstheme="minorEastAsia"/>
                <w:color w:val="000000"/>
                <w:sz w:val="15"/>
                <w:szCs w:val="15"/>
              </w:rPr>
            </w:pPr>
          </w:p>
        </w:tc>
        <w:tc>
          <w:tcPr>
            <w:tcW w:w="395" w:type="pct"/>
            <w:tcBorders>
              <w:top w:val="nil"/>
              <w:left w:val="nil"/>
              <w:bottom w:val="single" w:color="000000" w:sz="4" w:space="0"/>
              <w:right w:val="single" w:color="000000" w:sz="4" w:space="0"/>
            </w:tcBorders>
            <w:shd w:val="clear" w:color="auto" w:fill="auto"/>
            <w:noWrap/>
            <w:vAlign w:val="center"/>
          </w:tcPr>
          <w:p w14:paraId="05C9AD86">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小计</w:t>
            </w:r>
          </w:p>
        </w:tc>
        <w:tc>
          <w:tcPr>
            <w:tcW w:w="423" w:type="pct"/>
            <w:tcBorders>
              <w:top w:val="nil"/>
              <w:left w:val="nil"/>
              <w:bottom w:val="single" w:color="000000" w:sz="4" w:space="0"/>
              <w:right w:val="single" w:color="000000" w:sz="4" w:space="0"/>
            </w:tcBorders>
            <w:shd w:val="clear" w:color="auto" w:fill="auto"/>
            <w:noWrap/>
            <w:vAlign w:val="center"/>
          </w:tcPr>
          <w:p w14:paraId="02C354E7">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119A6F">
            <w:pPr>
              <w:jc w:val="center"/>
              <w:rPr>
                <w:rFonts w:asciiTheme="minorEastAsia" w:hAnsiTheme="minorEastAsia" w:cstheme="minorEastAsia"/>
                <w:color w:val="000000"/>
                <w:sz w:val="15"/>
                <w:szCs w:val="15"/>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B730AA6">
            <w:pPr>
              <w:jc w:val="center"/>
              <w:rPr>
                <w:rFonts w:asciiTheme="minorEastAsia" w:hAnsiTheme="minorEastAsia" w:cstheme="minorEastAsia"/>
                <w:color w:val="000000"/>
                <w:sz w:val="15"/>
                <w:szCs w:val="15"/>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8EA38F8">
            <w:pPr>
              <w:jc w:val="center"/>
              <w:rPr>
                <w:rFonts w:asciiTheme="minorEastAsia" w:hAnsiTheme="minorEastAsia" w:cstheme="minorEastAsia"/>
                <w:color w:val="000000"/>
                <w:sz w:val="15"/>
                <w:szCs w:val="15"/>
              </w:rPr>
            </w:pPr>
          </w:p>
        </w:tc>
      </w:tr>
      <w:tr w14:paraId="4E14F398">
        <w:tblPrEx>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7EC1BF0">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合计</w:t>
            </w:r>
          </w:p>
        </w:tc>
        <w:tc>
          <w:tcPr>
            <w:tcW w:w="450" w:type="pct"/>
            <w:tcBorders>
              <w:top w:val="nil"/>
              <w:left w:val="nil"/>
              <w:bottom w:val="nil"/>
              <w:right w:val="single" w:color="000000" w:sz="4" w:space="0"/>
            </w:tcBorders>
            <w:shd w:val="clear" w:color="auto" w:fill="auto"/>
            <w:vAlign w:val="center"/>
          </w:tcPr>
          <w:p w14:paraId="0E78A4E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10,984,657.02</w:t>
            </w:r>
          </w:p>
        </w:tc>
        <w:tc>
          <w:tcPr>
            <w:tcW w:w="406" w:type="pct"/>
            <w:tcBorders>
              <w:top w:val="nil"/>
              <w:left w:val="nil"/>
              <w:bottom w:val="nil"/>
              <w:right w:val="single" w:color="000000" w:sz="4" w:space="0"/>
            </w:tcBorders>
            <w:shd w:val="clear" w:color="auto" w:fill="auto"/>
            <w:vAlign w:val="center"/>
          </w:tcPr>
          <w:p w14:paraId="36B54F66">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10,984,657.02</w:t>
            </w:r>
          </w:p>
        </w:tc>
        <w:tc>
          <w:tcPr>
            <w:tcW w:w="439" w:type="pct"/>
            <w:tcBorders>
              <w:top w:val="nil"/>
              <w:left w:val="nil"/>
              <w:bottom w:val="nil"/>
              <w:right w:val="single" w:color="000000" w:sz="4" w:space="0"/>
            </w:tcBorders>
            <w:shd w:val="clear" w:color="auto" w:fill="auto"/>
            <w:vAlign w:val="center"/>
          </w:tcPr>
          <w:p w14:paraId="4D52853B">
            <w:pPr>
              <w:widowControl/>
              <w:jc w:val="right"/>
              <w:textAlignment w:val="center"/>
              <w:rPr>
                <w:rFonts w:asciiTheme="minorEastAsia" w:hAnsiTheme="minorEastAsia" w:cstheme="minorEastAsia"/>
                <w:color w:val="000000"/>
                <w:sz w:val="15"/>
                <w:szCs w:val="15"/>
              </w:rPr>
            </w:pPr>
          </w:p>
        </w:tc>
        <w:tc>
          <w:tcPr>
            <w:tcW w:w="395" w:type="pct"/>
            <w:tcBorders>
              <w:top w:val="nil"/>
              <w:left w:val="nil"/>
              <w:bottom w:val="nil"/>
              <w:right w:val="single" w:color="000000" w:sz="4" w:space="0"/>
            </w:tcBorders>
            <w:shd w:val="clear" w:color="auto" w:fill="auto"/>
            <w:vAlign w:val="center"/>
          </w:tcPr>
          <w:p w14:paraId="5386D72B">
            <w:pPr>
              <w:widowControl/>
              <w:jc w:val="right"/>
              <w:textAlignment w:val="center"/>
              <w:rPr>
                <w:rFonts w:asciiTheme="minorEastAsia" w:hAnsiTheme="minorEastAsia" w:cstheme="minorEastAsia"/>
                <w:color w:val="000000"/>
                <w:sz w:val="15"/>
                <w:szCs w:val="15"/>
              </w:rPr>
            </w:pPr>
          </w:p>
        </w:tc>
        <w:tc>
          <w:tcPr>
            <w:tcW w:w="423" w:type="pct"/>
            <w:tcBorders>
              <w:top w:val="nil"/>
              <w:left w:val="nil"/>
              <w:bottom w:val="nil"/>
              <w:right w:val="single" w:color="000000" w:sz="4" w:space="0"/>
            </w:tcBorders>
            <w:shd w:val="clear" w:color="auto" w:fill="auto"/>
            <w:vAlign w:val="center"/>
          </w:tcPr>
          <w:p w14:paraId="30D9B28C">
            <w:pPr>
              <w:widowControl/>
              <w:jc w:val="right"/>
              <w:textAlignment w:val="center"/>
              <w:rPr>
                <w:rFonts w:asciiTheme="minorEastAsia" w:hAnsiTheme="minorEastAsia" w:cstheme="minorEastAsia"/>
                <w:color w:val="000000"/>
                <w:sz w:val="15"/>
                <w:szCs w:val="15"/>
              </w:rPr>
            </w:pPr>
          </w:p>
        </w:tc>
        <w:tc>
          <w:tcPr>
            <w:tcW w:w="412" w:type="pct"/>
            <w:tcBorders>
              <w:top w:val="nil"/>
              <w:left w:val="nil"/>
              <w:bottom w:val="nil"/>
              <w:right w:val="single" w:color="000000" w:sz="4" w:space="0"/>
            </w:tcBorders>
            <w:shd w:val="clear" w:color="auto" w:fill="auto"/>
            <w:vAlign w:val="center"/>
          </w:tcPr>
          <w:p w14:paraId="1087B2E8">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color="000000" w:sz="4" w:space="0"/>
            </w:tcBorders>
            <w:shd w:val="clear" w:color="auto" w:fill="auto"/>
            <w:vAlign w:val="center"/>
          </w:tcPr>
          <w:p w14:paraId="39E2F314">
            <w:pPr>
              <w:widowControl/>
              <w:jc w:val="right"/>
              <w:textAlignment w:val="center"/>
              <w:rPr>
                <w:rFonts w:asciiTheme="minorEastAsia" w:hAnsiTheme="minorEastAsia" w:cstheme="minorEastAsia"/>
                <w:color w:val="000000"/>
                <w:sz w:val="15"/>
                <w:szCs w:val="15"/>
              </w:rPr>
            </w:pPr>
          </w:p>
        </w:tc>
        <w:tc>
          <w:tcPr>
            <w:tcW w:w="440" w:type="pct"/>
            <w:tcBorders>
              <w:top w:val="nil"/>
              <w:left w:val="nil"/>
              <w:bottom w:val="nil"/>
              <w:right w:val="single" w:color="000000" w:sz="4" w:space="0"/>
            </w:tcBorders>
            <w:shd w:val="clear" w:color="auto" w:fill="auto"/>
            <w:vAlign w:val="center"/>
          </w:tcPr>
          <w:p w14:paraId="1EB6715C">
            <w:pPr>
              <w:widowControl/>
              <w:jc w:val="right"/>
              <w:textAlignment w:val="center"/>
              <w:rPr>
                <w:rFonts w:asciiTheme="minorEastAsia" w:hAnsiTheme="minorEastAsia" w:cstheme="minorEastAsia"/>
                <w:color w:val="000000"/>
                <w:sz w:val="15"/>
                <w:szCs w:val="15"/>
              </w:rPr>
            </w:pPr>
          </w:p>
        </w:tc>
      </w:tr>
      <w:tr w14:paraId="785E8425">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3F46">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6E3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D3B7">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9,477,988.14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2870">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9,477,988.14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B652">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CE5D">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54A8">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4A15">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F007">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B3B0">
            <w:pPr>
              <w:widowControl/>
              <w:jc w:val="right"/>
              <w:textAlignment w:val="center"/>
              <w:rPr>
                <w:rFonts w:asciiTheme="minorEastAsia" w:hAnsiTheme="minorEastAsia" w:cstheme="minorEastAsia"/>
                <w:color w:val="000000"/>
                <w:sz w:val="15"/>
                <w:szCs w:val="15"/>
              </w:rPr>
            </w:pPr>
          </w:p>
        </w:tc>
      </w:tr>
      <w:tr w14:paraId="2BF2DAF7">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5555">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905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人大事务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3AC5">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9,477,988.14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0D4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9,477,988.14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7B66">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E7EF">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A812">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7848">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ABB7">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371E">
            <w:pPr>
              <w:widowControl/>
              <w:jc w:val="right"/>
              <w:textAlignment w:val="center"/>
              <w:rPr>
                <w:rFonts w:asciiTheme="minorEastAsia" w:hAnsiTheme="minorEastAsia" w:cstheme="minorEastAsia"/>
                <w:color w:val="000000"/>
                <w:sz w:val="15"/>
                <w:szCs w:val="15"/>
              </w:rPr>
            </w:pPr>
          </w:p>
        </w:tc>
      </w:tr>
      <w:tr w14:paraId="1DBB0E90">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A2B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CD15">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14E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8,408,779.02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A50D">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8,408,779.02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14FD">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E9ED">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4081">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1BA2">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F599">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B335">
            <w:pPr>
              <w:widowControl/>
              <w:jc w:val="right"/>
              <w:textAlignment w:val="center"/>
              <w:rPr>
                <w:rFonts w:asciiTheme="minorEastAsia" w:hAnsiTheme="minorEastAsia" w:cstheme="minorEastAsia"/>
                <w:color w:val="000000"/>
                <w:sz w:val="15"/>
                <w:szCs w:val="15"/>
              </w:rPr>
            </w:pPr>
          </w:p>
        </w:tc>
      </w:tr>
      <w:tr w14:paraId="2CDAB491">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8E2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6E03">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CB6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33,000.00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FE97">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33,000.00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81E6">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1E39">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9B98">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F60D">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9331">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661B">
            <w:pPr>
              <w:widowControl/>
              <w:jc w:val="right"/>
              <w:textAlignment w:val="center"/>
              <w:rPr>
                <w:rFonts w:asciiTheme="minorEastAsia" w:hAnsiTheme="minorEastAsia" w:cstheme="minorEastAsia"/>
                <w:color w:val="000000"/>
                <w:sz w:val="15"/>
                <w:szCs w:val="15"/>
              </w:rPr>
            </w:pPr>
          </w:p>
        </w:tc>
      </w:tr>
      <w:tr w14:paraId="2B2E9E99">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E97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AC07">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人大会议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7F9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381,608.02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A26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381,608.02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84C8">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9868">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40EE">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27EC">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5D8F">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76D7">
            <w:pPr>
              <w:widowControl/>
              <w:jc w:val="right"/>
              <w:textAlignment w:val="center"/>
              <w:rPr>
                <w:rFonts w:asciiTheme="minorEastAsia" w:hAnsiTheme="minorEastAsia" w:cstheme="minorEastAsia"/>
                <w:color w:val="000000"/>
                <w:sz w:val="15"/>
                <w:szCs w:val="15"/>
              </w:rPr>
            </w:pPr>
          </w:p>
        </w:tc>
      </w:tr>
      <w:tr w14:paraId="67977E39">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A09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0BE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代表工作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D98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654,601.10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A6B5">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654,601.10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51D7">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BC78">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B278">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CF25">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74D3">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1972">
            <w:pPr>
              <w:widowControl/>
              <w:jc w:val="right"/>
              <w:textAlignment w:val="center"/>
              <w:rPr>
                <w:rFonts w:asciiTheme="minorEastAsia" w:hAnsiTheme="minorEastAsia" w:cstheme="minorEastAsia"/>
                <w:color w:val="000000"/>
                <w:sz w:val="15"/>
                <w:szCs w:val="15"/>
              </w:rPr>
            </w:pPr>
          </w:p>
        </w:tc>
      </w:tr>
      <w:tr w14:paraId="51876A8F">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E2B7">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0F0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5F9C">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1,004,444.64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A59C">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1,004,444.64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505F">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F424">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E27D">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340F">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0DAB">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F821">
            <w:pPr>
              <w:widowControl/>
              <w:jc w:val="right"/>
              <w:textAlignment w:val="center"/>
              <w:rPr>
                <w:rFonts w:asciiTheme="minorEastAsia" w:hAnsiTheme="minorEastAsia" w:cstheme="minorEastAsia"/>
                <w:color w:val="000000"/>
                <w:sz w:val="15"/>
                <w:szCs w:val="15"/>
              </w:rPr>
            </w:pPr>
          </w:p>
        </w:tc>
      </w:tr>
      <w:tr w14:paraId="14A9580E">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87E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6A0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279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1,004,444.64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8BC0">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1,004,444.64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D906">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DEE4">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548E">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C1D6">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66D5">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60D0">
            <w:pPr>
              <w:widowControl/>
              <w:jc w:val="right"/>
              <w:textAlignment w:val="center"/>
              <w:rPr>
                <w:rFonts w:asciiTheme="minorEastAsia" w:hAnsiTheme="minorEastAsia" w:cstheme="minorEastAsia"/>
                <w:color w:val="000000"/>
                <w:sz w:val="15"/>
                <w:szCs w:val="15"/>
              </w:rPr>
            </w:pPr>
          </w:p>
        </w:tc>
      </w:tr>
      <w:tr w14:paraId="4BCDDC42">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560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E34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DEF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669,629.76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6B58">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669,629.76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B04F">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867F">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EA1D">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DAF9">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07BD">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52F0">
            <w:pPr>
              <w:widowControl/>
              <w:jc w:val="right"/>
              <w:textAlignment w:val="center"/>
              <w:rPr>
                <w:rFonts w:asciiTheme="minorEastAsia" w:hAnsiTheme="minorEastAsia" w:cstheme="minorEastAsia"/>
                <w:color w:val="000000"/>
                <w:sz w:val="15"/>
                <w:szCs w:val="15"/>
              </w:rPr>
            </w:pPr>
          </w:p>
        </w:tc>
      </w:tr>
      <w:tr w14:paraId="3DC742FD">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3C66">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1576">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F75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334,814.88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C806">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334,814.88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D0CB">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69DA">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B934">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631A">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0DDC">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3DAF">
            <w:pPr>
              <w:widowControl/>
              <w:jc w:val="right"/>
              <w:textAlignment w:val="center"/>
              <w:rPr>
                <w:rFonts w:asciiTheme="minorEastAsia" w:hAnsiTheme="minorEastAsia" w:cstheme="minorEastAsia"/>
                <w:color w:val="000000"/>
                <w:sz w:val="15"/>
                <w:szCs w:val="15"/>
              </w:rPr>
            </w:pPr>
          </w:p>
        </w:tc>
      </w:tr>
      <w:tr w14:paraId="0AF3AABA">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24F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C42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A0AC">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502,224.24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8985">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502,224.24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D989">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DE5C">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0CED">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F8DD">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490E">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FF8D">
            <w:pPr>
              <w:widowControl/>
              <w:jc w:val="right"/>
              <w:textAlignment w:val="center"/>
              <w:rPr>
                <w:rFonts w:asciiTheme="minorEastAsia" w:hAnsiTheme="minorEastAsia" w:cstheme="minorEastAsia"/>
                <w:color w:val="000000"/>
                <w:sz w:val="15"/>
                <w:szCs w:val="15"/>
              </w:rPr>
            </w:pPr>
          </w:p>
        </w:tc>
      </w:tr>
      <w:tr w14:paraId="702AB100">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CBD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DB8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F79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502,224.24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19F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502,224.24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2CEC">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CB0F">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C263">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1845">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0002">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829F">
            <w:pPr>
              <w:widowControl/>
              <w:jc w:val="right"/>
              <w:textAlignment w:val="center"/>
              <w:rPr>
                <w:rFonts w:asciiTheme="minorEastAsia" w:hAnsiTheme="minorEastAsia" w:cstheme="minorEastAsia"/>
                <w:color w:val="000000"/>
                <w:sz w:val="15"/>
                <w:szCs w:val="15"/>
              </w:rPr>
            </w:pPr>
          </w:p>
        </w:tc>
      </w:tr>
      <w:tr w14:paraId="32ABC67B">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DFF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AB3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EDE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418,520.52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A86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418,520.52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9CF2">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B60B">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E4B4">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5F00">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1772">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25D7">
            <w:pPr>
              <w:widowControl/>
              <w:jc w:val="right"/>
              <w:textAlignment w:val="center"/>
              <w:rPr>
                <w:rFonts w:asciiTheme="minorEastAsia" w:hAnsiTheme="minorEastAsia" w:cstheme="minorEastAsia"/>
                <w:color w:val="000000"/>
                <w:sz w:val="15"/>
                <w:szCs w:val="15"/>
              </w:rPr>
            </w:pPr>
          </w:p>
        </w:tc>
      </w:tr>
      <w:tr w14:paraId="2E6C4EE3">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A7B3">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5D6A">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3CF8">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83,703.72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9E2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83,703.72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5A78">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2AB6">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169C">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5047">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35D5">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A877">
            <w:pPr>
              <w:widowControl/>
              <w:jc w:val="right"/>
              <w:textAlignment w:val="center"/>
              <w:rPr>
                <w:rFonts w:asciiTheme="minorEastAsia" w:hAnsiTheme="minorEastAsia" w:cstheme="minorEastAsia"/>
                <w:color w:val="000000"/>
                <w:sz w:val="15"/>
                <w:szCs w:val="15"/>
              </w:rPr>
            </w:pPr>
          </w:p>
        </w:tc>
      </w:tr>
      <w:tr w14:paraId="4364DAC8">
        <w:trPr>
          <w:trHeight w:val="308" w:hRule="atLeast"/>
        </w:trPr>
        <w:tc>
          <w:tcPr>
            <w:tcW w:w="5000" w:type="pct"/>
            <w:gridSpan w:val="10"/>
            <w:tcBorders>
              <w:top w:val="nil"/>
              <w:left w:val="nil"/>
              <w:bottom w:val="nil"/>
              <w:right w:val="nil"/>
            </w:tcBorders>
            <w:shd w:val="clear" w:color="auto" w:fill="auto"/>
            <w:noWrap/>
            <w:vAlign w:val="center"/>
          </w:tcPr>
          <w:p w14:paraId="66D75A7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注：本表反映本年度取得的各项收入情况。</w:t>
            </w:r>
          </w:p>
        </w:tc>
      </w:tr>
    </w:tbl>
    <w:p w14:paraId="7A2EC09C">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319F9207">
      <w:pPr>
        <w:pStyle w:val="28"/>
        <w:widowControl/>
        <w:rPr>
          <w:rFonts w:ascii="仿宋" w:hAnsi="仿宋" w:eastAsia="仿宋" w:cs="仿宋"/>
          <w:b/>
          <w:bCs/>
        </w:rPr>
      </w:pPr>
      <w:r>
        <w:rPr>
          <w:rFonts w:hint="eastAsia" w:ascii="仿宋" w:hAnsi="仿宋" w:eastAsia="仿宋" w:cs="仿宋"/>
          <w:b/>
          <w:bCs/>
        </w:rPr>
        <w:t>三、收入决算表(按单位列示)</w:t>
      </w:r>
    </w:p>
    <w:tbl>
      <w:tblPr>
        <w:tblStyle w:val="11"/>
        <w:tblW w:w="5000" w:type="pct"/>
        <w:tblInd w:w="0" w:type="dxa"/>
        <w:tblLayout w:type="fixed"/>
        <w:tblCellMar>
          <w:top w:w="0" w:type="dxa"/>
          <w:left w:w="108" w:type="dxa"/>
          <w:bottom w:w="0" w:type="dxa"/>
          <w:right w:w="108" w:type="dxa"/>
        </w:tblCellMar>
      </w:tblPr>
      <w:tblGrid>
        <w:gridCol w:w="515"/>
        <w:gridCol w:w="854"/>
        <w:gridCol w:w="571"/>
        <w:gridCol w:w="627"/>
        <w:gridCol w:w="627"/>
        <w:gridCol w:w="599"/>
        <w:gridCol w:w="638"/>
        <w:gridCol w:w="663"/>
        <w:gridCol w:w="660"/>
        <w:gridCol w:w="670"/>
        <w:gridCol w:w="722"/>
        <w:gridCol w:w="722"/>
        <w:gridCol w:w="663"/>
        <w:gridCol w:w="708"/>
        <w:gridCol w:w="660"/>
        <w:gridCol w:w="753"/>
        <w:gridCol w:w="739"/>
        <w:gridCol w:w="708"/>
        <w:gridCol w:w="630"/>
        <w:gridCol w:w="618"/>
        <w:gridCol w:w="646"/>
      </w:tblGrid>
      <w:tr w14:paraId="3CC1335C">
        <w:tblPrEx>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C0141FB">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 xml:space="preserve">部门（单位）：天津市南开区人民代表大会常务委员会 </w:t>
            </w:r>
          </w:p>
        </w:tc>
        <w:tc>
          <w:tcPr>
            <w:tcW w:w="239" w:type="pct"/>
            <w:tcBorders>
              <w:top w:val="nil"/>
              <w:left w:val="nil"/>
              <w:bottom w:val="nil"/>
              <w:right w:val="nil"/>
            </w:tcBorders>
            <w:shd w:val="clear" w:color="auto" w:fill="auto"/>
            <w:noWrap/>
            <w:vAlign w:val="bottom"/>
          </w:tcPr>
          <w:p w14:paraId="74D28587">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14:paraId="11A15CD6">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14:paraId="3F04B58D">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14:paraId="3C1D75E9">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14:paraId="1F0E906A">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14:paraId="24E00B60">
            <w:pPr>
              <w:rPr>
                <w:rFonts w:asciiTheme="minorEastAsia" w:hAnsiTheme="minorEastAsia" w:cstheme="minorEastAsia"/>
                <w:color w:val="000000"/>
                <w:sz w:val="18"/>
                <w:szCs w:val="18"/>
              </w:rPr>
            </w:pPr>
          </w:p>
        </w:tc>
        <w:tc>
          <w:tcPr>
            <w:tcW w:w="269" w:type="pct"/>
            <w:tcBorders>
              <w:top w:val="nil"/>
              <w:left w:val="nil"/>
              <w:bottom w:val="nil"/>
              <w:right w:val="nil"/>
            </w:tcBorders>
            <w:shd w:val="clear" w:color="auto" w:fill="auto"/>
            <w:noWrap/>
            <w:vAlign w:val="bottom"/>
          </w:tcPr>
          <w:p w14:paraId="769B47E9">
            <w:pPr>
              <w:rPr>
                <w:rFonts w:asciiTheme="minorEastAsia" w:hAnsiTheme="minorEastAsia" w:cstheme="minorEastAsia"/>
                <w:color w:val="000000"/>
                <w:sz w:val="18"/>
                <w:szCs w:val="18"/>
              </w:rPr>
            </w:pPr>
          </w:p>
        </w:tc>
        <w:tc>
          <w:tcPr>
            <w:tcW w:w="264" w:type="pct"/>
            <w:tcBorders>
              <w:top w:val="nil"/>
              <w:left w:val="nil"/>
              <w:bottom w:val="nil"/>
              <w:right w:val="nil"/>
            </w:tcBorders>
            <w:shd w:val="clear" w:color="auto" w:fill="auto"/>
            <w:noWrap/>
            <w:vAlign w:val="bottom"/>
          </w:tcPr>
          <w:p w14:paraId="26895EA6">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14:paraId="51281756">
            <w:pPr>
              <w:rPr>
                <w:rFonts w:asciiTheme="minorEastAsia" w:hAnsiTheme="minorEastAsia" w:cstheme="minorEastAsia"/>
                <w:color w:val="000000"/>
                <w:sz w:val="18"/>
                <w:szCs w:val="18"/>
              </w:rPr>
            </w:pPr>
          </w:p>
        </w:tc>
        <w:tc>
          <w:tcPr>
            <w:tcW w:w="225" w:type="pct"/>
            <w:tcBorders>
              <w:top w:val="nil"/>
              <w:left w:val="nil"/>
              <w:bottom w:val="nil"/>
              <w:right w:val="nil"/>
            </w:tcBorders>
            <w:shd w:val="clear" w:color="auto" w:fill="auto"/>
            <w:noWrap/>
            <w:vAlign w:val="bottom"/>
          </w:tcPr>
          <w:p w14:paraId="5E2E2942">
            <w:pPr>
              <w:rPr>
                <w:rFonts w:asciiTheme="minorEastAsia" w:hAnsiTheme="minorEastAsia" w:cstheme="minorEastAsia"/>
                <w:color w:val="000000"/>
                <w:sz w:val="18"/>
                <w:szCs w:val="18"/>
              </w:rPr>
            </w:pPr>
          </w:p>
        </w:tc>
        <w:tc>
          <w:tcPr>
            <w:tcW w:w="449" w:type="pct"/>
            <w:gridSpan w:val="2"/>
            <w:tcBorders>
              <w:top w:val="nil"/>
              <w:left w:val="nil"/>
              <w:bottom w:val="nil"/>
              <w:right w:val="nil"/>
            </w:tcBorders>
            <w:shd w:val="clear" w:color="auto" w:fill="auto"/>
            <w:noWrap/>
            <w:vAlign w:val="bottom"/>
          </w:tcPr>
          <w:p w14:paraId="0BDF4BA6">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单位：元</w:t>
            </w:r>
          </w:p>
        </w:tc>
      </w:tr>
      <w:tr w14:paraId="6B8CDBF6">
        <w:tblPrEx>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B68E3">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5598D44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37B84FDF">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06F657DB">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21610AE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上年结转和结余</w:t>
            </w:r>
          </w:p>
        </w:tc>
      </w:tr>
      <w:tr w14:paraId="6CF85CB8">
        <w:tblPrEx>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03B8">
            <w:pPr>
              <w:jc w:val="center"/>
              <w:rPr>
                <w:rFonts w:asciiTheme="minorEastAsia" w:hAnsiTheme="minorEastAsia" w:cstheme="minorEastAsia"/>
                <w:color w:val="000000"/>
                <w:sz w:val="13"/>
                <w:szCs w:val="13"/>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3DA7AB96">
            <w:pPr>
              <w:jc w:val="center"/>
              <w:rPr>
                <w:rFonts w:asciiTheme="minorEastAsia" w:hAnsiTheme="minorEastAsia" w:cstheme="minorEastAsia"/>
                <w:color w:val="000000"/>
                <w:sz w:val="13"/>
                <w:szCs w:val="13"/>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1FA9C18B">
            <w:pPr>
              <w:jc w:val="center"/>
              <w:rPr>
                <w:rFonts w:asciiTheme="minorEastAsia" w:hAnsiTheme="minorEastAsia" w:cstheme="minorEastAsia"/>
                <w:color w:val="000000"/>
                <w:sz w:val="13"/>
                <w:szCs w:val="13"/>
              </w:rPr>
            </w:pPr>
          </w:p>
        </w:tc>
        <w:tc>
          <w:tcPr>
            <w:tcW w:w="224" w:type="pct"/>
            <w:vMerge w:val="restart"/>
            <w:tcBorders>
              <w:top w:val="nil"/>
              <w:left w:val="nil"/>
              <w:bottom w:val="single" w:color="000000" w:sz="4" w:space="0"/>
              <w:right w:val="single" w:color="000000" w:sz="4" w:space="0"/>
            </w:tcBorders>
            <w:shd w:val="clear" w:color="auto" w:fill="auto"/>
            <w:vAlign w:val="center"/>
          </w:tcPr>
          <w:p w14:paraId="6E3E4CFA">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4DB7A1C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7DD4A66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458F68F1">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549E0B91">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712C55A1">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4698F6DC">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1BB2DD26">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1B12EA9A">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4659F4E6">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9D23726">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718B4340">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4F599C2B">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非财政拨款结转结余</w:t>
            </w:r>
          </w:p>
        </w:tc>
      </w:tr>
      <w:tr w14:paraId="754494C4">
        <w:tblPrEx>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B9CCD">
            <w:pPr>
              <w:jc w:val="center"/>
              <w:rPr>
                <w:rFonts w:asciiTheme="minorEastAsia" w:hAnsiTheme="minorEastAsia" w:cstheme="minorEastAsia"/>
                <w:color w:val="000000"/>
                <w:sz w:val="13"/>
                <w:szCs w:val="13"/>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0AC0C5B9">
            <w:pPr>
              <w:jc w:val="center"/>
              <w:rPr>
                <w:rFonts w:asciiTheme="minorEastAsia" w:hAnsiTheme="minorEastAsia" w:cstheme="minorEastAsia"/>
                <w:color w:val="000000"/>
                <w:sz w:val="13"/>
                <w:szCs w:val="13"/>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6F04F202">
            <w:pPr>
              <w:jc w:val="center"/>
              <w:rPr>
                <w:rFonts w:asciiTheme="minorEastAsia" w:hAnsiTheme="minorEastAsia" w:cstheme="minorEastAsia"/>
                <w:color w:val="000000"/>
                <w:sz w:val="13"/>
                <w:szCs w:val="13"/>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119991F7">
            <w:pPr>
              <w:jc w:val="center"/>
              <w:rPr>
                <w:rFonts w:asciiTheme="minorEastAsia" w:hAnsiTheme="minorEastAsia" w:cstheme="minorEastAsia"/>
                <w:color w:val="000000"/>
                <w:sz w:val="13"/>
                <w:szCs w:val="13"/>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560C91F2">
            <w:pPr>
              <w:jc w:val="center"/>
              <w:rPr>
                <w:rFonts w:asciiTheme="minorEastAsia" w:hAnsiTheme="minorEastAsia" w:cstheme="minorEastAsia"/>
                <w:color w:val="000000"/>
                <w:sz w:val="13"/>
                <w:szCs w:val="13"/>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7EA81870">
            <w:pPr>
              <w:jc w:val="center"/>
              <w:rPr>
                <w:rFonts w:asciiTheme="minorEastAsia" w:hAnsiTheme="minorEastAsia" w:cstheme="minorEastAsia"/>
                <w:color w:val="000000"/>
                <w:sz w:val="13"/>
                <w:szCs w:val="13"/>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08E8824D">
            <w:pPr>
              <w:jc w:val="center"/>
              <w:rPr>
                <w:rFonts w:asciiTheme="minorEastAsia" w:hAnsiTheme="minorEastAsia" w:cstheme="minorEastAsia"/>
                <w:color w:val="000000"/>
                <w:sz w:val="13"/>
                <w:szCs w:val="13"/>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779DB0FF">
            <w:pPr>
              <w:jc w:val="center"/>
              <w:rPr>
                <w:rFonts w:asciiTheme="minorEastAsia" w:hAnsiTheme="minorEastAsia" w:cstheme="minorEastAsia"/>
                <w:color w:val="000000"/>
                <w:sz w:val="13"/>
                <w:szCs w:val="13"/>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5850D9F7">
            <w:pPr>
              <w:jc w:val="center"/>
              <w:rPr>
                <w:rFonts w:asciiTheme="minorEastAsia" w:hAnsiTheme="minorEastAsia" w:cstheme="minorEastAsia"/>
                <w:color w:val="000000"/>
                <w:sz w:val="13"/>
                <w:szCs w:val="13"/>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02C23E33">
            <w:pPr>
              <w:jc w:val="center"/>
              <w:rPr>
                <w:rFonts w:asciiTheme="minorEastAsia" w:hAnsiTheme="minorEastAsia" w:cstheme="minorEastAsia"/>
                <w:color w:val="000000"/>
                <w:sz w:val="13"/>
                <w:szCs w:val="13"/>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2DBC1304">
            <w:pPr>
              <w:jc w:val="center"/>
              <w:rPr>
                <w:rFonts w:asciiTheme="minorEastAsia" w:hAnsiTheme="minorEastAsia" w:cstheme="minorEastAsia"/>
                <w:color w:val="000000"/>
                <w:sz w:val="13"/>
                <w:szCs w:val="13"/>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618DC34F">
            <w:pPr>
              <w:jc w:val="center"/>
              <w:rPr>
                <w:rFonts w:asciiTheme="minorEastAsia" w:hAnsiTheme="minorEastAsia" w:cstheme="minorEastAsia"/>
                <w:color w:val="000000"/>
                <w:sz w:val="13"/>
                <w:szCs w:val="13"/>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4254FCDD">
            <w:pPr>
              <w:jc w:val="center"/>
              <w:rPr>
                <w:rFonts w:asciiTheme="minorEastAsia" w:hAnsiTheme="minorEastAsia" w:cstheme="minorEastAsia"/>
                <w:color w:val="000000"/>
                <w:sz w:val="13"/>
                <w:szCs w:val="13"/>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25B5AC27">
            <w:pPr>
              <w:jc w:val="center"/>
              <w:rPr>
                <w:rFonts w:asciiTheme="minorEastAsia" w:hAnsiTheme="minorEastAsia" w:cstheme="minorEastAsia"/>
                <w:color w:val="000000"/>
                <w:sz w:val="13"/>
                <w:szCs w:val="13"/>
              </w:rPr>
            </w:pPr>
          </w:p>
        </w:tc>
        <w:tc>
          <w:tcPr>
            <w:tcW w:w="236" w:type="pct"/>
            <w:tcBorders>
              <w:top w:val="nil"/>
              <w:left w:val="nil"/>
              <w:bottom w:val="single" w:color="000000" w:sz="4" w:space="0"/>
              <w:right w:val="single" w:color="000000" w:sz="4" w:space="0"/>
            </w:tcBorders>
            <w:shd w:val="clear" w:color="auto" w:fill="auto"/>
            <w:vAlign w:val="center"/>
          </w:tcPr>
          <w:p w14:paraId="4ED3C30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小计</w:t>
            </w:r>
          </w:p>
        </w:tc>
        <w:tc>
          <w:tcPr>
            <w:tcW w:w="269" w:type="pct"/>
            <w:tcBorders>
              <w:top w:val="nil"/>
              <w:left w:val="nil"/>
              <w:bottom w:val="single" w:color="000000" w:sz="4" w:space="0"/>
              <w:right w:val="single" w:color="000000" w:sz="4" w:space="0"/>
            </w:tcBorders>
            <w:shd w:val="clear" w:color="auto" w:fill="auto"/>
            <w:vAlign w:val="center"/>
          </w:tcPr>
          <w:p w14:paraId="2AD4DAE2">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120C7D35">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2408ABB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65B4F4AC">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小计</w:t>
            </w:r>
          </w:p>
        </w:tc>
        <w:tc>
          <w:tcPr>
            <w:tcW w:w="221" w:type="pct"/>
            <w:tcBorders>
              <w:top w:val="nil"/>
              <w:left w:val="nil"/>
              <w:bottom w:val="single" w:color="000000" w:sz="4" w:space="0"/>
              <w:right w:val="single" w:color="000000" w:sz="4" w:space="0"/>
            </w:tcBorders>
            <w:shd w:val="clear" w:color="auto" w:fill="auto"/>
            <w:vAlign w:val="center"/>
          </w:tcPr>
          <w:p w14:paraId="1404115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2BD379C6">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单位资金</w:t>
            </w:r>
          </w:p>
        </w:tc>
      </w:tr>
      <w:tr w14:paraId="4EC89B6E">
        <w:tblPrEx>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50B711F8">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合计</w:t>
            </w:r>
          </w:p>
        </w:tc>
        <w:tc>
          <w:tcPr>
            <w:tcW w:w="573" w:type="dxa"/>
            <w:tcBorders>
              <w:top w:val="nil"/>
              <w:left w:val="nil"/>
              <w:bottom w:val="single" w:color="000000" w:sz="4" w:space="0"/>
              <w:right w:val="single" w:color="000000" w:sz="4" w:space="0"/>
            </w:tcBorders>
            <w:shd w:val="clear" w:color="auto" w:fill="auto"/>
            <w:noWrap/>
            <w:vAlign w:val="center"/>
          </w:tcPr>
          <w:p w14:paraId="315824C6">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10,984,657.02</w:t>
            </w:r>
          </w:p>
        </w:tc>
        <w:tc>
          <w:tcPr>
            <w:tcW w:w="627" w:type="dxa"/>
            <w:tcBorders>
              <w:top w:val="nil"/>
              <w:left w:val="nil"/>
              <w:bottom w:val="single" w:color="000000" w:sz="4" w:space="0"/>
              <w:right w:val="single" w:color="000000" w:sz="4" w:space="0"/>
            </w:tcBorders>
            <w:shd w:val="clear" w:color="auto" w:fill="auto"/>
            <w:noWrap/>
            <w:vAlign w:val="center"/>
          </w:tcPr>
          <w:p w14:paraId="28281BD0">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10,984,657.02</w:t>
            </w:r>
          </w:p>
        </w:tc>
        <w:tc>
          <w:tcPr>
            <w:tcW w:w="627" w:type="dxa"/>
            <w:tcBorders>
              <w:top w:val="nil"/>
              <w:left w:val="nil"/>
              <w:bottom w:val="single" w:color="000000" w:sz="4" w:space="0"/>
              <w:right w:val="single" w:color="000000" w:sz="4" w:space="0"/>
            </w:tcBorders>
            <w:shd w:val="clear" w:color="auto" w:fill="auto"/>
            <w:noWrap/>
            <w:vAlign w:val="center"/>
          </w:tcPr>
          <w:p w14:paraId="29B3EEB6">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10,984,657.02</w:t>
            </w:r>
          </w:p>
        </w:tc>
        <w:tc>
          <w:tcPr>
            <w:tcW w:w="600" w:type="dxa"/>
            <w:tcBorders>
              <w:top w:val="nil"/>
              <w:left w:val="nil"/>
              <w:bottom w:val="single" w:color="000000" w:sz="4" w:space="0"/>
              <w:right w:val="single" w:color="000000" w:sz="4" w:space="0"/>
            </w:tcBorders>
            <w:shd w:val="clear" w:color="auto" w:fill="auto"/>
            <w:noWrap/>
            <w:vAlign w:val="center"/>
          </w:tcPr>
          <w:p w14:paraId="0547B99C">
            <w:pPr>
              <w:widowControl/>
              <w:jc w:val="right"/>
              <w:textAlignment w:val="center"/>
              <w:rPr>
                <w:rFonts w:asciiTheme="minorEastAsia" w:hAnsiTheme="minorEastAsia" w:cstheme="minorEastAsia"/>
                <w:color w:val="000000"/>
                <w:sz w:val="13"/>
                <w:szCs w:val="13"/>
              </w:rPr>
            </w:pPr>
          </w:p>
        </w:tc>
        <w:tc>
          <w:tcPr>
            <w:tcW w:w="640" w:type="dxa"/>
            <w:tcBorders>
              <w:top w:val="nil"/>
              <w:left w:val="nil"/>
              <w:bottom w:val="single" w:color="000000" w:sz="4" w:space="0"/>
              <w:right w:val="single" w:color="000000" w:sz="4" w:space="0"/>
            </w:tcBorders>
            <w:shd w:val="clear" w:color="auto" w:fill="auto"/>
            <w:noWrap/>
            <w:vAlign w:val="center"/>
          </w:tcPr>
          <w:p w14:paraId="56F5D65A">
            <w:pPr>
              <w:widowControl/>
              <w:jc w:val="right"/>
              <w:textAlignment w:val="center"/>
              <w:rPr>
                <w:rFonts w:asciiTheme="minorEastAsia" w:hAnsiTheme="minorEastAsia" w:cstheme="minorEastAsia"/>
                <w:color w:val="000000"/>
                <w:sz w:val="13"/>
                <w:szCs w:val="13"/>
              </w:rPr>
            </w:pPr>
          </w:p>
        </w:tc>
        <w:tc>
          <w:tcPr>
            <w:tcW w:w="666" w:type="dxa"/>
            <w:tcBorders>
              <w:top w:val="nil"/>
              <w:left w:val="nil"/>
              <w:bottom w:val="single" w:color="000000" w:sz="4" w:space="0"/>
              <w:right w:val="single" w:color="000000" w:sz="4" w:space="0"/>
            </w:tcBorders>
            <w:shd w:val="clear" w:color="auto" w:fill="auto"/>
            <w:noWrap/>
            <w:vAlign w:val="center"/>
          </w:tcPr>
          <w:p w14:paraId="695762A7">
            <w:pPr>
              <w:widowControl/>
              <w:jc w:val="right"/>
              <w:textAlignment w:val="center"/>
              <w:rPr>
                <w:rFonts w:asciiTheme="minorEastAsia" w:hAnsiTheme="minorEastAsia" w:cstheme="minorEastAsia"/>
                <w:color w:val="000000"/>
                <w:sz w:val="13"/>
                <w:szCs w:val="13"/>
              </w:rPr>
            </w:pPr>
          </w:p>
        </w:tc>
        <w:tc>
          <w:tcPr>
            <w:tcW w:w="654" w:type="dxa"/>
            <w:tcBorders>
              <w:top w:val="nil"/>
              <w:left w:val="nil"/>
              <w:bottom w:val="single" w:color="000000" w:sz="4" w:space="0"/>
              <w:right w:val="single" w:color="000000" w:sz="4" w:space="0"/>
            </w:tcBorders>
            <w:shd w:val="clear" w:color="auto" w:fill="auto"/>
            <w:noWrap/>
            <w:vAlign w:val="center"/>
          </w:tcPr>
          <w:p w14:paraId="26973268">
            <w:pPr>
              <w:widowControl/>
              <w:jc w:val="right"/>
              <w:textAlignment w:val="center"/>
              <w:rPr>
                <w:rFonts w:asciiTheme="minorEastAsia" w:hAnsiTheme="minorEastAsia" w:cstheme="minorEastAsia"/>
                <w:color w:val="000000"/>
                <w:sz w:val="13"/>
                <w:szCs w:val="13"/>
              </w:rPr>
            </w:pPr>
          </w:p>
        </w:tc>
        <w:tc>
          <w:tcPr>
            <w:tcW w:w="671" w:type="dxa"/>
            <w:tcBorders>
              <w:top w:val="nil"/>
              <w:left w:val="nil"/>
              <w:bottom w:val="single" w:color="000000" w:sz="4" w:space="0"/>
              <w:right w:val="single" w:color="000000" w:sz="4" w:space="0"/>
            </w:tcBorders>
            <w:shd w:val="clear" w:color="auto" w:fill="auto"/>
            <w:noWrap/>
            <w:vAlign w:val="center"/>
          </w:tcPr>
          <w:p w14:paraId="4CDEF569">
            <w:pPr>
              <w:widowControl/>
              <w:jc w:val="right"/>
              <w:textAlignment w:val="center"/>
              <w:rPr>
                <w:rFonts w:asciiTheme="minorEastAsia" w:hAnsiTheme="minorEastAsia" w:cstheme="minorEastAsia"/>
                <w:color w:val="000000"/>
                <w:sz w:val="13"/>
                <w:szCs w:val="13"/>
              </w:rPr>
            </w:pPr>
          </w:p>
        </w:tc>
        <w:tc>
          <w:tcPr>
            <w:tcW w:w="723" w:type="dxa"/>
            <w:tcBorders>
              <w:top w:val="nil"/>
              <w:left w:val="nil"/>
              <w:bottom w:val="single" w:color="000000" w:sz="4" w:space="0"/>
              <w:right w:val="single" w:color="000000" w:sz="4" w:space="0"/>
            </w:tcBorders>
            <w:shd w:val="clear" w:color="auto" w:fill="auto"/>
            <w:noWrap/>
            <w:vAlign w:val="center"/>
          </w:tcPr>
          <w:p w14:paraId="0E42A658">
            <w:pPr>
              <w:widowControl/>
              <w:jc w:val="right"/>
              <w:textAlignment w:val="center"/>
              <w:rPr>
                <w:rFonts w:asciiTheme="minorEastAsia" w:hAnsiTheme="minorEastAsia" w:cstheme="minorEastAsia"/>
                <w:color w:val="000000"/>
                <w:sz w:val="13"/>
                <w:szCs w:val="13"/>
              </w:rPr>
            </w:pPr>
          </w:p>
        </w:tc>
        <w:tc>
          <w:tcPr>
            <w:tcW w:w="723" w:type="dxa"/>
            <w:tcBorders>
              <w:top w:val="nil"/>
              <w:left w:val="nil"/>
              <w:bottom w:val="single" w:color="000000" w:sz="4" w:space="0"/>
              <w:right w:val="single" w:color="000000" w:sz="4" w:space="0"/>
            </w:tcBorders>
            <w:shd w:val="clear" w:color="auto" w:fill="auto"/>
            <w:noWrap/>
            <w:vAlign w:val="center"/>
          </w:tcPr>
          <w:p w14:paraId="59CFD69A">
            <w:pPr>
              <w:widowControl/>
              <w:jc w:val="right"/>
              <w:textAlignment w:val="center"/>
              <w:rPr>
                <w:rFonts w:asciiTheme="minorEastAsia" w:hAnsiTheme="minorEastAsia" w:cstheme="minorEastAsia"/>
                <w:color w:val="000000"/>
                <w:sz w:val="13"/>
                <w:szCs w:val="13"/>
              </w:rPr>
            </w:pPr>
          </w:p>
        </w:tc>
        <w:tc>
          <w:tcPr>
            <w:tcW w:w="661" w:type="dxa"/>
            <w:tcBorders>
              <w:top w:val="nil"/>
              <w:left w:val="nil"/>
              <w:bottom w:val="single" w:color="000000" w:sz="4" w:space="0"/>
              <w:right w:val="single" w:color="000000" w:sz="4" w:space="0"/>
            </w:tcBorders>
            <w:shd w:val="clear" w:color="auto" w:fill="auto"/>
            <w:noWrap/>
            <w:vAlign w:val="center"/>
          </w:tcPr>
          <w:p w14:paraId="3AD2F0EA">
            <w:pPr>
              <w:widowControl/>
              <w:jc w:val="right"/>
              <w:textAlignment w:val="center"/>
              <w:rPr>
                <w:rFonts w:asciiTheme="minorEastAsia" w:hAnsiTheme="minorEastAsia" w:cstheme="minorEastAsia"/>
                <w:color w:val="000000"/>
                <w:sz w:val="13"/>
                <w:szCs w:val="13"/>
              </w:rPr>
            </w:pPr>
          </w:p>
        </w:tc>
        <w:tc>
          <w:tcPr>
            <w:tcW w:w="708" w:type="dxa"/>
            <w:tcBorders>
              <w:top w:val="nil"/>
              <w:left w:val="nil"/>
              <w:bottom w:val="single" w:color="000000" w:sz="4" w:space="0"/>
              <w:right w:val="single" w:color="000000" w:sz="4" w:space="0"/>
            </w:tcBorders>
            <w:shd w:val="clear" w:color="auto" w:fill="auto"/>
            <w:noWrap/>
            <w:vAlign w:val="center"/>
          </w:tcPr>
          <w:p w14:paraId="50F78378">
            <w:pPr>
              <w:widowControl/>
              <w:jc w:val="right"/>
              <w:textAlignment w:val="center"/>
              <w:rPr>
                <w:rFonts w:asciiTheme="minorEastAsia" w:hAnsiTheme="minorEastAsia" w:cstheme="minorEastAsia"/>
                <w:color w:val="000000"/>
                <w:sz w:val="13"/>
                <w:szCs w:val="13"/>
              </w:rPr>
            </w:pPr>
          </w:p>
        </w:tc>
        <w:tc>
          <w:tcPr>
            <w:tcW w:w="662" w:type="dxa"/>
            <w:tcBorders>
              <w:top w:val="nil"/>
              <w:left w:val="nil"/>
              <w:bottom w:val="single" w:color="000000" w:sz="4" w:space="0"/>
              <w:right w:val="single" w:color="000000" w:sz="4" w:space="0"/>
            </w:tcBorders>
            <w:shd w:val="clear" w:color="auto" w:fill="auto"/>
            <w:noWrap/>
            <w:vAlign w:val="center"/>
          </w:tcPr>
          <w:p w14:paraId="1323581E">
            <w:pPr>
              <w:widowControl/>
              <w:jc w:val="right"/>
              <w:textAlignment w:val="center"/>
              <w:rPr>
                <w:rFonts w:asciiTheme="minorEastAsia" w:hAnsiTheme="minorEastAsia" w:cstheme="minorEastAsia"/>
                <w:color w:val="000000"/>
                <w:sz w:val="13"/>
                <w:szCs w:val="13"/>
              </w:rPr>
            </w:pPr>
          </w:p>
        </w:tc>
        <w:tc>
          <w:tcPr>
            <w:tcW w:w="753" w:type="dxa"/>
            <w:tcBorders>
              <w:top w:val="nil"/>
              <w:left w:val="nil"/>
              <w:bottom w:val="single" w:color="000000" w:sz="4" w:space="0"/>
              <w:right w:val="single" w:color="000000" w:sz="4" w:space="0"/>
            </w:tcBorders>
            <w:shd w:val="clear" w:color="auto" w:fill="auto"/>
            <w:noWrap/>
            <w:vAlign w:val="center"/>
          </w:tcPr>
          <w:p w14:paraId="0737051C">
            <w:pPr>
              <w:widowControl/>
              <w:jc w:val="right"/>
              <w:textAlignment w:val="center"/>
              <w:rPr>
                <w:rFonts w:asciiTheme="minorEastAsia" w:hAnsiTheme="minorEastAsia" w:cstheme="minorEastAsia"/>
                <w:color w:val="000000"/>
                <w:sz w:val="13"/>
                <w:szCs w:val="13"/>
              </w:rPr>
            </w:pPr>
          </w:p>
        </w:tc>
        <w:tc>
          <w:tcPr>
            <w:tcW w:w="739" w:type="dxa"/>
            <w:tcBorders>
              <w:top w:val="nil"/>
              <w:left w:val="nil"/>
              <w:bottom w:val="single" w:color="000000" w:sz="4" w:space="0"/>
              <w:right w:val="single" w:color="000000" w:sz="4" w:space="0"/>
            </w:tcBorders>
            <w:shd w:val="clear" w:color="auto" w:fill="auto"/>
            <w:noWrap/>
            <w:vAlign w:val="center"/>
          </w:tcPr>
          <w:p w14:paraId="68E0CBCB">
            <w:pPr>
              <w:widowControl/>
              <w:jc w:val="right"/>
              <w:textAlignment w:val="center"/>
              <w:rPr>
                <w:rFonts w:asciiTheme="minorEastAsia" w:hAnsiTheme="minorEastAsia" w:cstheme="minorEastAsia"/>
                <w:color w:val="000000"/>
                <w:sz w:val="13"/>
                <w:szCs w:val="13"/>
              </w:rPr>
            </w:pPr>
          </w:p>
        </w:tc>
        <w:tc>
          <w:tcPr>
            <w:tcW w:w="708" w:type="dxa"/>
            <w:tcBorders>
              <w:top w:val="nil"/>
              <w:left w:val="nil"/>
              <w:bottom w:val="single" w:color="000000" w:sz="4" w:space="0"/>
              <w:right w:val="single" w:color="000000" w:sz="4" w:space="0"/>
            </w:tcBorders>
            <w:shd w:val="clear" w:color="auto" w:fill="auto"/>
            <w:noWrap/>
            <w:vAlign w:val="center"/>
          </w:tcPr>
          <w:p w14:paraId="15A58D47">
            <w:pPr>
              <w:widowControl/>
              <w:jc w:val="right"/>
              <w:textAlignment w:val="center"/>
              <w:rPr>
                <w:rFonts w:asciiTheme="minorEastAsia" w:hAnsiTheme="minorEastAsia" w:cstheme="minorEastAsia"/>
                <w:color w:val="000000"/>
                <w:sz w:val="13"/>
                <w:szCs w:val="13"/>
              </w:rPr>
            </w:pPr>
          </w:p>
        </w:tc>
        <w:tc>
          <w:tcPr>
            <w:tcW w:w="630" w:type="dxa"/>
            <w:tcBorders>
              <w:top w:val="nil"/>
              <w:left w:val="nil"/>
              <w:bottom w:val="single" w:color="000000" w:sz="4" w:space="0"/>
              <w:right w:val="single" w:color="000000" w:sz="4" w:space="0"/>
            </w:tcBorders>
            <w:shd w:val="clear" w:color="auto" w:fill="auto"/>
            <w:noWrap/>
            <w:vAlign w:val="center"/>
          </w:tcPr>
          <w:p w14:paraId="1528530C">
            <w:pPr>
              <w:widowControl/>
              <w:jc w:val="right"/>
              <w:textAlignment w:val="center"/>
              <w:rPr>
                <w:rFonts w:asciiTheme="minorEastAsia" w:hAnsiTheme="minorEastAsia" w:cstheme="minorEastAsia"/>
                <w:color w:val="000000"/>
                <w:sz w:val="13"/>
                <w:szCs w:val="13"/>
              </w:rPr>
            </w:pPr>
          </w:p>
        </w:tc>
        <w:tc>
          <w:tcPr>
            <w:tcW w:w="221" w:type="pct"/>
            <w:tcBorders>
              <w:top w:val="nil"/>
              <w:left w:val="nil"/>
              <w:bottom w:val="single" w:color="000000" w:sz="4" w:space="0"/>
              <w:right w:val="single" w:color="000000" w:sz="4" w:space="0"/>
            </w:tcBorders>
            <w:shd w:val="clear" w:color="auto" w:fill="auto"/>
            <w:noWrap/>
            <w:vAlign w:val="center"/>
          </w:tcPr>
          <w:p w14:paraId="7797DD44">
            <w:pPr>
              <w:widowControl/>
              <w:jc w:val="right"/>
              <w:textAlignment w:val="center"/>
              <w:rPr>
                <w:rFonts w:asciiTheme="minorEastAsia" w:hAnsiTheme="minorEastAsia" w:cstheme="minorEastAsia"/>
                <w:color w:val="000000"/>
                <w:sz w:val="13"/>
                <w:szCs w:val="13"/>
              </w:rPr>
            </w:pPr>
          </w:p>
        </w:tc>
        <w:tc>
          <w:tcPr>
            <w:tcW w:w="228" w:type="pct"/>
            <w:tcBorders>
              <w:top w:val="nil"/>
              <w:left w:val="nil"/>
              <w:bottom w:val="single" w:color="000000" w:sz="4" w:space="0"/>
              <w:right w:val="single" w:color="000000" w:sz="4" w:space="0"/>
            </w:tcBorders>
            <w:shd w:val="clear" w:color="auto" w:fill="auto"/>
            <w:noWrap/>
            <w:vAlign w:val="center"/>
          </w:tcPr>
          <w:p w14:paraId="2441E720">
            <w:pPr>
              <w:widowControl/>
              <w:jc w:val="right"/>
              <w:textAlignment w:val="center"/>
              <w:rPr>
                <w:rFonts w:asciiTheme="minorEastAsia" w:hAnsiTheme="minorEastAsia" w:cstheme="minorEastAsia"/>
                <w:color w:val="000000"/>
                <w:sz w:val="13"/>
                <w:szCs w:val="13"/>
              </w:rPr>
            </w:pPr>
          </w:p>
        </w:tc>
      </w:tr>
      <w:tr w14:paraId="069119FB">
        <w:tblPrEx>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18B5">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101101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13E9">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天津市南开区人民代表大会常务委员会</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A088">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10,984,657.02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BE84">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10,984,657.02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6C35">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10,984,657.02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F83A">
            <w:pPr>
              <w:widowControl/>
              <w:jc w:val="right"/>
              <w:textAlignment w:val="center"/>
              <w:rPr>
                <w:rFonts w:asciiTheme="minorEastAsia" w:hAnsiTheme="minorEastAsia" w:cstheme="minorEastAsia"/>
                <w:color w:val="000000"/>
                <w:sz w:val="13"/>
                <w:szCs w:val="13"/>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9214">
            <w:pPr>
              <w:widowControl/>
              <w:jc w:val="right"/>
              <w:textAlignment w:val="center"/>
              <w:rPr>
                <w:rFonts w:asciiTheme="minorEastAsia" w:hAnsiTheme="minorEastAsia" w:cstheme="minorEastAsia"/>
                <w:color w:val="000000"/>
                <w:sz w:val="13"/>
                <w:szCs w:val="13"/>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F694">
            <w:pPr>
              <w:widowControl/>
              <w:jc w:val="right"/>
              <w:textAlignment w:val="center"/>
              <w:rPr>
                <w:rFonts w:asciiTheme="minorEastAsia" w:hAnsiTheme="minorEastAsia" w:cstheme="minorEastAsia"/>
                <w:color w:val="00000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FB7C">
            <w:pPr>
              <w:widowControl/>
              <w:jc w:val="right"/>
              <w:textAlignment w:val="center"/>
              <w:rPr>
                <w:rFonts w:asciiTheme="minorEastAsia" w:hAnsiTheme="minorEastAsia" w:cstheme="minorEastAsia"/>
                <w:color w:val="000000"/>
                <w:sz w:val="13"/>
                <w:szCs w:val="13"/>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05E1">
            <w:pPr>
              <w:widowControl/>
              <w:jc w:val="right"/>
              <w:textAlignment w:val="center"/>
              <w:rPr>
                <w:rFonts w:asciiTheme="minorEastAsia" w:hAnsiTheme="minorEastAsia" w:cstheme="minorEastAsia"/>
                <w:color w:val="000000"/>
                <w:sz w:val="13"/>
                <w:szCs w:val="13"/>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6830">
            <w:pPr>
              <w:widowControl/>
              <w:jc w:val="right"/>
              <w:textAlignment w:val="center"/>
              <w:rPr>
                <w:rFonts w:asciiTheme="minorEastAsia" w:hAnsiTheme="minorEastAsia" w:cstheme="minorEastAsia"/>
                <w:color w:val="000000"/>
                <w:sz w:val="13"/>
                <w:szCs w:val="13"/>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DCFB">
            <w:pPr>
              <w:widowControl/>
              <w:jc w:val="right"/>
              <w:textAlignment w:val="center"/>
              <w:rPr>
                <w:rFonts w:asciiTheme="minorEastAsia" w:hAnsiTheme="minorEastAsia" w:cstheme="minorEastAsia"/>
                <w:color w:val="000000"/>
                <w:sz w:val="13"/>
                <w:szCs w:val="13"/>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6EB2">
            <w:pPr>
              <w:widowControl/>
              <w:jc w:val="right"/>
              <w:textAlignment w:val="center"/>
              <w:rPr>
                <w:rFonts w:asciiTheme="minorEastAsia" w:hAnsiTheme="minorEastAsia" w:cstheme="minorEastAsia"/>
                <w:color w:val="000000"/>
                <w:sz w:val="13"/>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4316">
            <w:pPr>
              <w:widowControl/>
              <w:jc w:val="right"/>
              <w:textAlignment w:val="center"/>
              <w:rPr>
                <w:rFonts w:asciiTheme="minorEastAsia" w:hAnsiTheme="minorEastAsia" w:cstheme="minorEastAsia"/>
                <w:color w:val="000000"/>
                <w:sz w:val="13"/>
                <w:szCs w:val="13"/>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EB4D">
            <w:pPr>
              <w:widowControl/>
              <w:jc w:val="right"/>
              <w:textAlignment w:val="center"/>
              <w:rPr>
                <w:rFonts w:asciiTheme="minorEastAsia" w:hAnsiTheme="minorEastAsia" w:cstheme="minorEastAsia"/>
                <w:color w:val="000000"/>
                <w:sz w:val="13"/>
                <w:szCs w:val="13"/>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B027">
            <w:pPr>
              <w:widowControl/>
              <w:jc w:val="right"/>
              <w:textAlignment w:val="center"/>
              <w:rPr>
                <w:rFonts w:asciiTheme="minorEastAsia" w:hAnsiTheme="minorEastAsia" w:cstheme="minorEastAsia"/>
                <w:color w:val="000000"/>
                <w:sz w:val="13"/>
                <w:szCs w:val="13"/>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7DEB">
            <w:pPr>
              <w:widowControl/>
              <w:jc w:val="right"/>
              <w:textAlignment w:val="center"/>
              <w:rPr>
                <w:rFonts w:asciiTheme="minorEastAsia" w:hAnsiTheme="minorEastAsia" w:cstheme="minorEastAsia"/>
                <w:color w:val="000000"/>
                <w:sz w:val="13"/>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7D7D">
            <w:pPr>
              <w:widowControl/>
              <w:jc w:val="right"/>
              <w:textAlignment w:val="center"/>
              <w:rPr>
                <w:rFonts w:asciiTheme="minorEastAsia" w:hAnsiTheme="minorEastAsia" w:cstheme="minorEastAsia"/>
                <w:color w:val="00000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E5A0">
            <w:pPr>
              <w:widowControl/>
              <w:jc w:val="right"/>
              <w:textAlignment w:val="center"/>
              <w:rPr>
                <w:rFonts w:asciiTheme="minorEastAsia" w:hAnsiTheme="minorEastAsia" w:cstheme="minorEastAsia"/>
                <w:color w:val="000000"/>
                <w:sz w:val="13"/>
                <w:szCs w:val="13"/>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AE81">
            <w:pPr>
              <w:widowControl/>
              <w:jc w:val="right"/>
              <w:textAlignment w:val="center"/>
              <w:rPr>
                <w:rFonts w:asciiTheme="minorEastAsia" w:hAnsiTheme="minorEastAsia" w:cstheme="minorEastAsia"/>
                <w:color w:val="000000"/>
                <w:sz w:val="13"/>
                <w:szCs w:val="13"/>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ADC3">
            <w:pPr>
              <w:widowControl/>
              <w:jc w:val="right"/>
              <w:textAlignment w:val="center"/>
              <w:rPr>
                <w:rFonts w:asciiTheme="minorEastAsia" w:hAnsiTheme="minorEastAsia" w:cstheme="minorEastAsia"/>
                <w:color w:val="000000"/>
                <w:sz w:val="13"/>
                <w:szCs w:val="13"/>
              </w:rPr>
            </w:pPr>
          </w:p>
        </w:tc>
      </w:tr>
      <w:tr w14:paraId="26B06235">
        <w:tblPrEx>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1CA6D8A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注：本表反映本年度取得的各项收入情况。财政专户管理资金是指教育收费；事业收入不含教育收费。</w:t>
            </w:r>
          </w:p>
        </w:tc>
      </w:tr>
    </w:tbl>
    <w:p w14:paraId="45F361A8">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01EAC926">
      <w:pPr>
        <w:pStyle w:val="28"/>
        <w:widowControl/>
        <w:rPr>
          <w:rFonts w:ascii="仿宋" w:hAnsi="仿宋" w:eastAsia="仿宋" w:cs="仿宋"/>
          <w:b/>
          <w:bCs/>
        </w:rPr>
      </w:pPr>
      <w:r>
        <w:rPr>
          <w:rFonts w:hint="eastAsia" w:ascii="仿宋" w:hAnsi="仿宋" w:eastAsia="仿宋" w:cs="仿宋"/>
          <w:b/>
          <w:bCs/>
        </w:rPr>
        <w:t xml:space="preserve">四、支出决算表 </w:t>
      </w:r>
    </w:p>
    <w:tbl>
      <w:tblPr>
        <w:tblStyle w:val="11"/>
        <w:tblW w:w="4999" w:type="pct"/>
        <w:tblInd w:w="0" w:type="dxa"/>
        <w:tblLayout w:type="fixed"/>
        <w:tblCellMar>
          <w:top w:w="0" w:type="dxa"/>
          <w:left w:w="108" w:type="dxa"/>
          <w:bottom w:w="0" w:type="dxa"/>
          <w:right w:w="108" w:type="dxa"/>
        </w:tblCellMar>
      </w:tblPr>
      <w:tblGrid>
        <w:gridCol w:w="1293"/>
        <w:gridCol w:w="2219"/>
        <w:gridCol w:w="1844"/>
        <w:gridCol w:w="1799"/>
        <w:gridCol w:w="1799"/>
        <w:gridCol w:w="1812"/>
        <w:gridCol w:w="1635"/>
        <w:gridCol w:w="1589"/>
      </w:tblGrid>
      <w:tr w14:paraId="73CEEDE4">
        <w:tblPrEx>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0BCE471">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部门（单位）：天津市南开区人民代表大会常务委员会 </w:t>
            </w:r>
          </w:p>
        </w:tc>
        <w:tc>
          <w:tcPr>
            <w:tcW w:w="567" w:type="pct"/>
            <w:tcBorders>
              <w:top w:val="nil"/>
              <w:left w:val="nil"/>
              <w:bottom w:val="nil"/>
              <w:right w:val="nil"/>
            </w:tcBorders>
            <w:shd w:val="clear" w:color="auto" w:fill="auto"/>
            <w:noWrap/>
            <w:vAlign w:val="bottom"/>
          </w:tcPr>
          <w:p w14:paraId="68903951">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773B4A19">
        <w:tblPrEx>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777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2C71F6A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C13397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10DFECC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071548B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20AB219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391053B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对附属单位补助支出</w:t>
            </w:r>
          </w:p>
        </w:tc>
      </w:tr>
      <w:tr w14:paraId="5528F42F">
        <w:tblPrEx>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129313B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793" w:type="pct"/>
            <w:tcBorders>
              <w:top w:val="nil"/>
              <w:left w:val="nil"/>
              <w:bottom w:val="nil"/>
              <w:right w:val="single" w:color="000000" w:sz="4" w:space="0"/>
            </w:tcBorders>
            <w:shd w:val="clear" w:color="auto" w:fill="auto"/>
            <w:noWrap/>
            <w:vAlign w:val="center"/>
          </w:tcPr>
          <w:p w14:paraId="51242E7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0B9B2AA">
            <w:pPr>
              <w:jc w:val="center"/>
              <w:rPr>
                <w:rFonts w:asciiTheme="minorEastAsia" w:hAnsiTheme="minorEastAsia" w:cstheme="minorEastAsia"/>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6C1A839">
            <w:pPr>
              <w:jc w:val="center"/>
              <w:rPr>
                <w:rFonts w:asciiTheme="minorEastAsia" w:hAnsiTheme="minorEastAsia" w:cstheme="minorEastAsia"/>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E0B5772">
            <w:pPr>
              <w:jc w:val="center"/>
              <w:rPr>
                <w:rFonts w:asciiTheme="minorEastAsia" w:hAnsiTheme="minorEastAsia" w:cstheme="minorEastAsia"/>
                <w:color w:val="000000"/>
                <w:sz w:val="22"/>
                <w:szCs w:val="22"/>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F3E7483">
            <w:pPr>
              <w:jc w:val="center"/>
              <w:rPr>
                <w:rFonts w:asciiTheme="minorEastAsia" w:hAnsiTheme="minorEastAsia" w:cstheme="minorEastAsia"/>
                <w:color w:val="000000"/>
                <w:sz w:val="22"/>
                <w:szCs w:val="22"/>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B505BA">
            <w:pPr>
              <w:jc w:val="center"/>
              <w:rPr>
                <w:rFonts w:asciiTheme="minorEastAsia" w:hAnsiTheme="minorEastAsia" w:cstheme="minorEastAsia"/>
                <w:color w:val="000000"/>
                <w:sz w:val="22"/>
                <w:szCs w:val="22"/>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9DE7C8D">
            <w:pPr>
              <w:jc w:val="center"/>
              <w:rPr>
                <w:rFonts w:asciiTheme="minorEastAsia" w:hAnsiTheme="minorEastAsia" w:cstheme="minorEastAsia"/>
                <w:color w:val="000000"/>
                <w:sz w:val="22"/>
                <w:szCs w:val="22"/>
              </w:rPr>
            </w:pPr>
          </w:p>
        </w:tc>
      </w:tr>
      <w:tr w14:paraId="7212AAD4">
        <w:tblPrEx>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C16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70E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733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9,915,447.90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BCD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785E">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3D54">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1553">
            <w:pPr>
              <w:widowControl/>
              <w:jc w:val="right"/>
              <w:textAlignment w:val="center"/>
              <w:rPr>
                <w:rFonts w:asciiTheme="minorEastAsia" w:hAnsiTheme="minorEastAsia" w:cstheme="minorEastAsia"/>
                <w:color w:val="000000"/>
                <w:sz w:val="22"/>
                <w:szCs w:val="22"/>
              </w:rPr>
            </w:pPr>
          </w:p>
        </w:tc>
      </w:tr>
      <w:tr w14:paraId="4B6FE0F8">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188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5DE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699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9,477,988.14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017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8,408,779.02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752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1770">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9412">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8318">
            <w:pPr>
              <w:widowControl/>
              <w:jc w:val="right"/>
              <w:textAlignment w:val="center"/>
              <w:rPr>
                <w:rFonts w:asciiTheme="minorEastAsia" w:hAnsiTheme="minorEastAsia" w:cstheme="minorEastAsia"/>
                <w:color w:val="000000"/>
                <w:sz w:val="22"/>
                <w:szCs w:val="22"/>
              </w:rPr>
            </w:pPr>
          </w:p>
        </w:tc>
      </w:tr>
      <w:tr w14:paraId="6C5EBE79">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180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894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45E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9,477,988.14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F20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8,408,779.02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488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64FD">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141C">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A9AB">
            <w:pPr>
              <w:widowControl/>
              <w:jc w:val="right"/>
              <w:textAlignment w:val="center"/>
              <w:rPr>
                <w:rFonts w:asciiTheme="minorEastAsia" w:hAnsiTheme="minorEastAsia" w:cstheme="minorEastAsia"/>
                <w:color w:val="000000"/>
                <w:sz w:val="22"/>
                <w:szCs w:val="22"/>
              </w:rPr>
            </w:pPr>
          </w:p>
        </w:tc>
      </w:tr>
      <w:tr w14:paraId="5C57EE2F">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259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48D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6A7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8,408,779.02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95C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8,408,779.02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E17E">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CE7B">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3B9E">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D818">
            <w:pPr>
              <w:widowControl/>
              <w:jc w:val="right"/>
              <w:textAlignment w:val="center"/>
              <w:rPr>
                <w:rFonts w:asciiTheme="minorEastAsia" w:hAnsiTheme="minorEastAsia" w:cstheme="minorEastAsia"/>
                <w:color w:val="000000"/>
                <w:sz w:val="22"/>
                <w:szCs w:val="22"/>
              </w:rPr>
            </w:pPr>
          </w:p>
        </w:tc>
      </w:tr>
      <w:tr w14:paraId="247FB8CB">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5FA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740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CAE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B8FB">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5A4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2BD2">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E52B">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32F0">
            <w:pPr>
              <w:widowControl/>
              <w:jc w:val="right"/>
              <w:textAlignment w:val="center"/>
              <w:rPr>
                <w:rFonts w:asciiTheme="minorEastAsia" w:hAnsiTheme="minorEastAsia" w:cstheme="minorEastAsia"/>
                <w:color w:val="000000"/>
                <w:sz w:val="22"/>
                <w:szCs w:val="22"/>
              </w:rPr>
            </w:pPr>
          </w:p>
        </w:tc>
      </w:tr>
      <w:tr w14:paraId="458DF03D">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F53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AE8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人大会议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168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381,608.02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9896">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B11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381,608.02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24B1">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7AF6">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3C6B">
            <w:pPr>
              <w:widowControl/>
              <w:jc w:val="right"/>
              <w:textAlignment w:val="center"/>
              <w:rPr>
                <w:rFonts w:asciiTheme="minorEastAsia" w:hAnsiTheme="minorEastAsia" w:cstheme="minorEastAsia"/>
                <w:color w:val="000000"/>
                <w:sz w:val="22"/>
                <w:szCs w:val="22"/>
              </w:rPr>
            </w:pPr>
          </w:p>
        </w:tc>
      </w:tr>
      <w:tr w14:paraId="4D0FC751">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DE8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406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代表工作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238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654,601.10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63C6">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28C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654,601.10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DD86">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1C59">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D862">
            <w:pPr>
              <w:widowControl/>
              <w:jc w:val="right"/>
              <w:textAlignment w:val="center"/>
              <w:rPr>
                <w:rFonts w:asciiTheme="minorEastAsia" w:hAnsiTheme="minorEastAsia" w:cstheme="minorEastAsia"/>
                <w:color w:val="000000"/>
                <w:sz w:val="22"/>
                <w:szCs w:val="22"/>
              </w:rPr>
            </w:pPr>
          </w:p>
        </w:tc>
      </w:tr>
      <w:tr w14:paraId="277E9FA4">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275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07E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A81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403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8BC2">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0B3B">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DA4F">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28A2">
            <w:pPr>
              <w:widowControl/>
              <w:jc w:val="right"/>
              <w:textAlignment w:val="center"/>
              <w:rPr>
                <w:rFonts w:asciiTheme="minorEastAsia" w:hAnsiTheme="minorEastAsia" w:cstheme="minorEastAsia"/>
                <w:color w:val="000000"/>
                <w:sz w:val="22"/>
                <w:szCs w:val="22"/>
              </w:rPr>
            </w:pPr>
          </w:p>
        </w:tc>
      </w:tr>
      <w:tr w14:paraId="37458494">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D33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804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A4B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9BD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1456">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34A8">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35B4">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F1C2">
            <w:pPr>
              <w:widowControl/>
              <w:jc w:val="right"/>
              <w:textAlignment w:val="center"/>
              <w:rPr>
                <w:rFonts w:asciiTheme="minorEastAsia" w:hAnsiTheme="minorEastAsia" w:cstheme="minorEastAsia"/>
                <w:color w:val="000000"/>
                <w:sz w:val="22"/>
                <w:szCs w:val="22"/>
              </w:rPr>
            </w:pPr>
          </w:p>
        </w:tc>
      </w:tr>
      <w:tr w14:paraId="46E3D06A">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696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532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ACD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669,629.76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871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669,629.76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019E">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8208">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3C52">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11A3">
            <w:pPr>
              <w:widowControl/>
              <w:jc w:val="right"/>
              <w:textAlignment w:val="center"/>
              <w:rPr>
                <w:rFonts w:asciiTheme="minorEastAsia" w:hAnsiTheme="minorEastAsia" w:cstheme="minorEastAsia"/>
                <w:color w:val="000000"/>
                <w:sz w:val="22"/>
                <w:szCs w:val="22"/>
              </w:rPr>
            </w:pPr>
          </w:p>
        </w:tc>
      </w:tr>
      <w:tr w14:paraId="06FEBEEC">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E7C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CC3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CE3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334,814.88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7DA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334,814.88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C75A">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5DF3">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9A10">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036C">
            <w:pPr>
              <w:widowControl/>
              <w:jc w:val="right"/>
              <w:textAlignment w:val="center"/>
              <w:rPr>
                <w:rFonts w:asciiTheme="minorEastAsia" w:hAnsiTheme="minorEastAsia" w:cstheme="minorEastAsia"/>
                <w:color w:val="000000"/>
                <w:sz w:val="22"/>
                <w:szCs w:val="22"/>
              </w:rPr>
            </w:pPr>
          </w:p>
        </w:tc>
      </w:tr>
      <w:tr w14:paraId="335F6E2F">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75A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862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A6B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268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8177">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F9F5">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FDF0">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AD01">
            <w:pPr>
              <w:widowControl/>
              <w:jc w:val="right"/>
              <w:textAlignment w:val="center"/>
              <w:rPr>
                <w:rFonts w:asciiTheme="minorEastAsia" w:hAnsiTheme="minorEastAsia" w:cstheme="minorEastAsia"/>
                <w:color w:val="000000"/>
                <w:sz w:val="22"/>
                <w:szCs w:val="22"/>
              </w:rPr>
            </w:pPr>
          </w:p>
        </w:tc>
      </w:tr>
      <w:tr w14:paraId="4F90FCE0">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5FE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003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279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AA8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B9A1">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2899">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86FB">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C7D2">
            <w:pPr>
              <w:widowControl/>
              <w:jc w:val="right"/>
              <w:textAlignment w:val="center"/>
              <w:rPr>
                <w:rFonts w:asciiTheme="minorEastAsia" w:hAnsiTheme="minorEastAsia" w:cstheme="minorEastAsia"/>
                <w:color w:val="000000"/>
                <w:sz w:val="22"/>
                <w:szCs w:val="22"/>
              </w:rPr>
            </w:pPr>
          </w:p>
        </w:tc>
      </w:tr>
      <w:tr w14:paraId="19F5CF47">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34B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1C8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430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418,520.52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5A4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418,520.52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9C58">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B623">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13F3">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880E">
            <w:pPr>
              <w:widowControl/>
              <w:jc w:val="right"/>
              <w:textAlignment w:val="center"/>
              <w:rPr>
                <w:rFonts w:asciiTheme="minorEastAsia" w:hAnsiTheme="minorEastAsia" w:cstheme="minorEastAsia"/>
                <w:color w:val="000000"/>
                <w:sz w:val="22"/>
                <w:szCs w:val="22"/>
              </w:rPr>
            </w:pPr>
          </w:p>
        </w:tc>
      </w:tr>
      <w:tr w14:paraId="040270B8">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CA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000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C5E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83,703.72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381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83,703.72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41D4">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27AE">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E50D">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57A3">
            <w:pPr>
              <w:widowControl/>
              <w:jc w:val="right"/>
              <w:textAlignment w:val="center"/>
              <w:rPr>
                <w:rFonts w:asciiTheme="minorEastAsia" w:hAnsiTheme="minorEastAsia" w:cstheme="minorEastAsia"/>
                <w:color w:val="000000"/>
                <w:sz w:val="22"/>
                <w:szCs w:val="22"/>
              </w:rPr>
            </w:pPr>
          </w:p>
        </w:tc>
      </w:tr>
      <w:tr w14:paraId="58A2EAA8">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D56382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注：本表反映本年度各项支出情况。</w:t>
            </w:r>
          </w:p>
        </w:tc>
      </w:tr>
    </w:tbl>
    <w:p w14:paraId="4E974912">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7AD9F40B">
      <w:pPr>
        <w:pStyle w:val="28"/>
        <w:widowControl/>
        <w:rPr>
          <w:rFonts w:ascii="仿宋" w:hAnsi="仿宋" w:eastAsia="仿宋" w:cs="仿宋"/>
          <w:b/>
          <w:bCs/>
        </w:rPr>
      </w:pPr>
      <w:r>
        <w:rPr>
          <w:rFonts w:hint="eastAsia" w:ascii="仿宋" w:hAnsi="仿宋" w:eastAsia="仿宋" w:cs="仿宋"/>
          <w:b/>
          <w:bCs/>
        </w:rPr>
        <w:t>五、财政拨款收入支出决算总表</w:t>
      </w:r>
    </w:p>
    <w:tbl>
      <w:tblPr>
        <w:tblStyle w:val="11"/>
        <w:tblW w:w="5000" w:type="pct"/>
        <w:tblInd w:w="0" w:type="dxa"/>
        <w:tblLayout w:type="fixed"/>
        <w:tblCellMar>
          <w:top w:w="0" w:type="dxa"/>
          <w:left w:w="108" w:type="dxa"/>
          <w:bottom w:w="0" w:type="dxa"/>
          <w:right w:w="108" w:type="dxa"/>
        </w:tblCellMar>
      </w:tblPr>
      <w:tblGrid>
        <w:gridCol w:w="2314"/>
        <w:gridCol w:w="1883"/>
        <w:gridCol w:w="2348"/>
        <w:gridCol w:w="1850"/>
        <w:gridCol w:w="1791"/>
        <w:gridCol w:w="1830"/>
        <w:gridCol w:w="1976"/>
      </w:tblGrid>
      <w:tr w14:paraId="4B5E6E07">
        <w:tblPrEx>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0A147EBB">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部门（单位）：天津市南开区人民代表大会常务委员会 </w:t>
            </w:r>
          </w:p>
        </w:tc>
        <w:tc>
          <w:tcPr>
            <w:tcW w:w="705" w:type="pct"/>
            <w:tcBorders>
              <w:top w:val="nil"/>
              <w:left w:val="nil"/>
              <w:bottom w:val="nil"/>
              <w:right w:val="nil"/>
            </w:tcBorders>
            <w:shd w:val="clear" w:color="auto" w:fill="auto"/>
            <w:noWrap/>
            <w:vAlign w:val="bottom"/>
          </w:tcPr>
          <w:p w14:paraId="4E77D8B8">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206F6780">
        <w:tblPrEx>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07E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56A35B6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w:t>
            </w:r>
          </w:p>
        </w:tc>
      </w:tr>
      <w:tr w14:paraId="5473AD5E">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E3C129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    目</w:t>
            </w:r>
          </w:p>
        </w:tc>
        <w:tc>
          <w:tcPr>
            <w:tcW w:w="672" w:type="pct"/>
            <w:tcBorders>
              <w:top w:val="nil"/>
              <w:left w:val="nil"/>
              <w:bottom w:val="single" w:color="000000" w:sz="4" w:space="0"/>
              <w:right w:val="single" w:color="000000" w:sz="4" w:space="0"/>
            </w:tcBorders>
            <w:shd w:val="clear" w:color="auto" w:fill="auto"/>
            <w:noWrap/>
            <w:vAlign w:val="center"/>
          </w:tcPr>
          <w:p w14:paraId="269BE8F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c>
          <w:tcPr>
            <w:tcW w:w="839" w:type="pct"/>
            <w:tcBorders>
              <w:top w:val="nil"/>
              <w:left w:val="nil"/>
              <w:bottom w:val="single" w:color="000000" w:sz="4" w:space="0"/>
              <w:right w:val="single" w:color="000000" w:sz="4" w:space="0"/>
            </w:tcBorders>
            <w:shd w:val="clear" w:color="auto" w:fill="auto"/>
            <w:noWrap/>
            <w:vAlign w:val="center"/>
          </w:tcPr>
          <w:p w14:paraId="776AB10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    目</w:t>
            </w:r>
          </w:p>
        </w:tc>
        <w:tc>
          <w:tcPr>
            <w:tcW w:w="661" w:type="pct"/>
            <w:tcBorders>
              <w:top w:val="nil"/>
              <w:left w:val="nil"/>
              <w:bottom w:val="single" w:color="000000" w:sz="4" w:space="0"/>
              <w:right w:val="single" w:color="000000" w:sz="4" w:space="0"/>
            </w:tcBorders>
            <w:shd w:val="clear" w:color="auto" w:fill="auto"/>
            <w:noWrap/>
            <w:vAlign w:val="center"/>
          </w:tcPr>
          <w:p w14:paraId="0BC3AF6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40" w:type="pct"/>
            <w:tcBorders>
              <w:top w:val="nil"/>
              <w:left w:val="nil"/>
              <w:bottom w:val="single" w:color="000000" w:sz="4" w:space="0"/>
              <w:right w:val="single" w:color="000000" w:sz="4" w:space="0"/>
            </w:tcBorders>
            <w:shd w:val="clear" w:color="auto" w:fill="auto"/>
            <w:noWrap/>
            <w:vAlign w:val="center"/>
          </w:tcPr>
          <w:p w14:paraId="25A58D3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394598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4B747EF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国有资本经营预算财政拨款</w:t>
            </w:r>
          </w:p>
        </w:tc>
      </w:tr>
      <w:tr w14:paraId="09738517">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19ABB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C89AB0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839" w:type="pct"/>
            <w:tcBorders>
              <w:top w:val="nil"/>
              <w:left w:val="nil"/>
              <w:bottom w:val="single" w:color="000000" w:sz="4" w:space="0"/>
              <w:right w:val="single" w:color="000000" w:sz="4" w:space="0"/>
            </w:tcBorders>
            <w:shd w:val="clear" w:color="auto" w:fill="auto"/>
            <w:noWrap/>
            <w:vAlign w:val="center"/>
          </w:tcPr>
          <w:p w14:paraId="73AA61B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795E0CF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9,477,988.14</w:t>
            </w:r>
          </w:p>
        </w:tc>
        <w:tc>
          <w:tcPr>
            <w:tcW w:w="640" w:type="pct"/>
            <w:tcBorders>
              <w:top w:val="nil"/>
              <w:left w:val="nil"/>
              <w:bottom w:val="single" w:color="000000" w:sz="4" w:space="0"/>
              <w:right w:val="single" w:color="000000" w:sz="4" w:space="0"/>
            </w:tcBorders>
            <w:shd w:val="clear" w:color="auto" w:fill="auto"/>
            <w:noWrap/>
            <w:vAlign w:val="center"/>
          </w:tcPr>
          <w:p w14:paraId="6197801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9,477,988.14</w:t>
            </w:r>
          </w:p>
        </w:tc>
        <w:tc>
          <w:tcPr>
            <w:tcW w:w="652" w:type="pct"/>
            <w:tcBorders>
              <w:top w:val="nil"/>
              <w:left w:val="nil"/>
              <w:bottom w:val="single" w:color="000000" w:sz="4" w:space="0"/>
              <w:right w:val="single" w:color="000000" w:sz="4" w:space="0"/>
            </w:tcBorders>
            <w:shd w:val="clear" w:color="auto" w:fill="auto"/>
            <w:noWrap/>
            <w:vAlign w:val="center"/>
          </w:tcPr>
          <w:p w14:paraId="3E68F77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16C2526">
            <w:pPr>
              <w:widowControl/>
              <w:jc w:val="right"/>
              <w:textAlignment w:val="center"/>
              <w:rPr>
                <w:rFonts w:asciiTheme="minorEastAsia" w:hAnsiTheme="minorEastAsia" w:cstheme="minorEastAsia"/>
                <w:color w:val="000000"/>
                <w:sz w:val="22"/>
                <w:szCs w:val="22"/>
              </w:rPr>
            </w:pPr>
          </w:p>
        </w:tc>
      </w:tr>
      <w:tr w14:paraId="35D948C9">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4F341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360F51D">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E4E738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6CA3B7E4">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123DE6DC">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7BB480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847A33B">
            <w:pPr>
              <w:widowControl/>
              <w:jc w:val="right"/>
              <w:textAlignment w:val="center"/>
              <w:rPr>
                <w:rFonts w:asciiTheme="minorEastAsia" w:hAnsiTheme="minorEastAsia" w:cstheme="minorEastAsia"/>
                <w:color w:val="000000"/>
                <w:sz w:val="22"/>
                <w:szCs w:val="22"/>
              </w:rPr>
            </w:pPr>
          </w:p>
        </w:tc>
      </w:tr>
      <w:tr w14:paraId="544FBBBD">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67C762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1A51DCF">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61A0C1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097AD7B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0638309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56389214">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849A241">
            <w:pPr>
              <w:widowControl/>
              <w:jc w:val="right"/>
              <w:textAlignment w:val="center"/>
              <w:rPr>
                <w:rFonts w:asciiTheme="minorEastAsia" w:hAnsiTheme="minorEastAsia" w:cstheme="minorEastAsia"/>
                <w:color w:val="000000"/>
                <w:sz w:val="22"/>
                <w:szCs w:val="22"/>
              </w:rPr>
            </w:pPr>
          </w:p>
        </w:tc>
      </w:tr>
      <w:tr w14:paraId="17DAC5D3">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BE3">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1E6EF61C">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AE1EDE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48A6759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1DE4420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D93FF2C">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F207BDD">
            <w:pPr>
              <w:widowControl/>
              <w:jc w:val="right"/>
              <w:textAlignment w:val="center"/>
              <w:rPr>
                <w:rFonts w:asciiTheme="minorEastAsia" w:hAnsiTheme="minorEastAsia" w:cstheme="minorEastAsia"/>
                <w:color w:val="000000"/>
                <w:sz w:val="22"/>
                <w:szCs w:val="22"/>
              </w:rPr>
            </w:pPr>
          </w:p>
        </w:tc>
      </w:tr>
      <w:tr w14:paraId="49704164">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45D43A">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4EEB33B4">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1A32EFE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2EE25A8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06C99888">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37BC5BA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FDF4895">
            <w:pPr>
              <w:widowControl/>
              <w:jc w:val="right"/>
              <w:textAlignment w:val="center"/>
              <w:rPr>
                <w:rFonts w:asciiTheme="minorEastAsia" w:hAnsiTheme="minorEastAsia" w:cstheme="minorEastAsia"/>
                <w:color w:val="000000"/>
                <w:sz w:val="22"/>
                <w:szCs w:val="22"/>
              </w:rPr>
            </w:pPr>
          </w:p>
        </w:tc>
      </w:tr>
      <w:tr w14:paraId="5F4AE742">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A4BA8CD">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3CBE9D20">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1FDDB9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0BE6FD1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640" w:type="pct"/>
            <w:tcBorders>
              <w:top w:val="nil"/>
              <w:left w:val="nil"/>
              <w:bottom w:val="single" w:color="000000" w:sz="4" w:space="0"/>
              <w:right w:val="single" w:color="000000" w:sz="4" w:space="0"/>
            </w:tcBorders>
            <w:shd w:val="clear" w:color="auto" w:fill="auto"/>
            <w:noWrap/>
            <w:vAlign w:val="center"/>
          </w:tcPr>
          <w:p w14:paraId="68E9377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652" w:type="pct"/>
            <w:tcBorders>
              <w:top w:val="nil"/>
              <w:left w:val="nil"/>
              <w:bottom w:val="single" w:color="000000" w:sz="4" w:space="0"/>
              <w:right w:val="single" w:color="000000" w:sz="4" w:space="0"/>
            </w:tcBorders>
            <w:shd w:val="clear" w:color="auto" w:fill="auto"/>
            <w:noWrap/>
            <w:vAlign w:val="center"/>
          </w:tcPr>
          <w:p w14:paraId="7CED0A2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4089DF6">
            <w:pPr>
              <w:widowControl/>
              <w:jc w:val="right"/>
              <w:textAlignment w:val="center"/>
              <w:rPr>
                <w:rFonts w:asciiTheme="minorEastAsia" w:hAnsiTheme="minorEastAsia" w:cstheme="minorEastAsia"/>
                <w:color w:val="000000"/>
                <w:sz w:val="22"/>
                <w:szCs w:val="22"/>
              </w:rPr>
            </w:pPr>
          </w:p>
        </w:tc>
      </w:tr>
      <w:tr w14:paraId="02375C9F">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2A8BCD">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4D6DA8A7">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FC13EB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CE61F8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640" w:type="pct"/>
            <w:tcBorders>
              <w:top w:val="nil"/>
              <w:left w:val="nil"/>
              <w:bottom w:val="single" w:color="000000" w:sz="4" w:space="0"/>
              <w:right w:val="single" w:color="000000" w:sz="4" w:space="0"/>
            </w:tcBorders>
            <w:shd w:val="clear" w:color="auto" w:fill="auto"/>
            <w:noWrap/>
            <w:vAlign w:val="center"/>
          </w:tcPr>
          <w:p w14:paraId="4F29D42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652" w:type="pct"/>
            <w:tcBorders>
              <w:top w:val="nil"/>
              <w:left w:val="nil"/>
              <w:bottom w:val="single" w:color="000000" w:sz="4" w:space="0"/>
              <w:right w:val="single" w:color="000000" w:sz="4" w:space="0"/>
            </w:tcBorders>
            <w:shd w:val="clear" w:color="auto" w:fill="auto"/>
            <w:noWrap/>
            <w:vAlign w:val="center"/>
          </w:tcPr>
          <w:p w14:paraId="23F3FA8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3562DAE">
            <w:pPr>
              <w:widowControl/>
              <w:jc w:val="right"/>
              <w:textAlignment w:val="center"/>
              <w:rPr>
                <w:rFonts w:asciiTheme="minorEastAsia" w:hAnsiTheme="minorEastAsia" w:cstheme="minorEastAsia"/>
                <w:color w:val="000000"/>
                <w:sz w:val="22"/>
                <w:szCs w:val="22"/>
              </w:rPr>
            </w:pPr>
          </w:p>
        </w:tc>
      </w:tr>
      <w:tr w14:paraId="52B05105">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45F4775">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75F85158">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11C7655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55C45A9C">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5289055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2E817A3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F7A07B4">
            <w:pPr>
              <w:widowControl/>
              <w:jc w:val="right"/>
              <w:textAlignment w:val="center"/>
              <w:rPr>
                <w:rFonts w:asciiTheme="minorEastAsia" w:hAnsiTheme="minorEastAsia" w:cstheme="minorEastAsia"/>
                <w:color w:val="000000"/>
                <w:sz w:val="22"/>
                <w:szCs w:val="22"/>
              </w:rPr>
            </w:pPr>
          </w:p>
        </w:tc>
      </w:tr>
      <w:tr w14:paraId="036C7EED">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7740174">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1054C3DF">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19C13B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7F9F38A8">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74A6AC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43E9EA2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2779005">
            <w:pPr>
              <w:widowControl/>
              <w:jc w:val="right"/>
              <w:textAlignment w:val="center"/>
              <w:rPr>
                <w:rFonts w:asciiTheme="minorEastAsia" w:hAnsiTheme="minorEastAsia" w:cstheme="minorEastAsia"/>
                <w:color w:val="000000"/>
                <w:sz w:val="22"/>
                <w:szCs w:val="22"/>
              </w:rPr>
            </w:pPr>
          </w:p>
        </w:tc>
      </w:tr>
      <w:tr w14:paraId="6090D36A">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79F8969">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32751A0A">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B40621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B970D5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03CCA36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5A2853F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0B54F1B">
            <w:pPr>
              <w:widowControl/>
              <w:jc w:val="right"/>
              <w:textAlignment w:val="center"/>
              <w:rPr>
                <w:rFonts w:asciiTheme="minorEastAsia" w:hAnsiTheme="minorEastAsia" w:cstheme="minorEastAsia"/>
                <w:color w:val="000000"/>
                <w:sz w:val="22"/>
                <w:szCs w:val="22"/>
              </w:rPr>
            </w:pPr>
          </w:p>
        </w:tc>
      </w:tr>
      <w:tr w14:paraId="537F7ACE">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BC33A9A">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4AE42A61">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1C41B92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20C3D0C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70561FE">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75B029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C699C44">
            <w:pPr>
              <w:widowControl/>
              <w:jc w:val="right"/>
              <w:textAlignment w:val="center"/>
              <w:rPr>
                <w:rFonts w:asciiTheme="minorEastAsia" w:hAnsiTheme="minorEastAsia" w:cstheme="minorEastAsia"/>
                <w:color w:val="000000"/>
                <w:sz w:val="22"/>
                <w:szCs w:val="22"/>
              </w:rPr>
            </w:pPr>
          </w:p>
        </w:tc>
      </w:tr>
      <w:tr w14:paraId="1873398E">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0902C30">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78620C27">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23287DC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548881C4">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66B875C">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F2EEE7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96CDCBE">
            <w:pPr>
              <w:widowControl/>
              <w:jc w:val="right"/>
              <w:textAlignment w:val="center"/>
              <w:rPr>
                <w:rFonts w:asciiTheme="minorEastAsia" w:hAnsiTheme="minorEastAsia" w:cstheme="minorEastAsia"/>
                <w:color w:val="000000"/>
                <w:sz w:val="22"/>
                <w:szCs w:val="22"/>
              </w:rPr>
            </w:pPr>
          </w:p>
        </w:tc>
      </w:tr>
      <w:tr w14:paraId="70E77132">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83EC72E">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41ABF52D">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E9EEE3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6673EFD5">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6844DC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3852039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6495C683">
            <w:pPr>
              <w:widowControl/>
              <w:jc w:val="right"/>
              <w:textAlignment w:val="center"/>
              <w:rPr>
                <w:rFonts w:asciiTheme="minorEastAsia" w:hAnsiTheme="minorEastAsia" w:cstheme="minorEastAsia"/>
                <w:color w:val="000000"/>
                <w:sz w:val="22"/>
                <w:szCs w:val="22"/>
              </w:rPr>
            </w:pPr>
          </w:p>
        </w:tc>
      </w:tr>
      <w:tr w14:paraId="16D80E6D">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AB44B14">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18A74D43">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219828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65BD93C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DE2124C">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25B9A1D4">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6285AE88">
            <w:pPr>
              <w:widowControl/>
              <w:jc w:val="right"/>
              <w:textAlignment w:val="center"/>
              <w:rPr>
                <w:rFonts w:asciiTheme="minorEastAsia" w:hAnsiTheme="minorEastAsia" w:cstheme="minorEastAsia"/>
                <w:color w:val="000000"/>
                <w:sz w:val="22"/>
                <w:szCs w:val="22"/>
              </w:rPr>
            </w:pPr>
          </w:p>
        </w:tc>
      </w:tr>
      <w:tr w14:paraId="70A4A259">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B2B5C9">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7F3BA6AF">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29668C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536C66D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098B6AB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72AD461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2225969">
            <w:pPr>
              <w:widowControl/>
              <w:jc w:val="right"/>
              <w:textAlignment w:val="center"/>
              <w:rPr>
                <w:rFonts w:asciiTheme="minorEastAsia" w:hAnsiTheme="minorEastAsia" w:cstheme="minorEastAsia"/>
                <w:color w:val="000000"/>
                <w:sz w:val="22"/>
                <w:szCs w:val="22"/>
              </w:rPr>
            </w:pPr>
          </w:p>
        </w:tc>
      </w:tr>
      <w:tr w14:paraId="2C9D8DE1">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3D693C">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60F846EA">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847639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74740B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B33FCA9">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E4E3A15">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2C9A1870">
            <w:pPr>
              <w:widowControl/>
              <w:jc w:val="right"/>
              <w:textAlignment w:val="center"/>
              <w:rPr>
                <w:rFonts w:asciiTheme="minorEastAsia" w:hAnsiTheme="minorEastAsia" w:cstheme="minorEastAsia"/>
                <w:color w:val="000000"/>
                <w:sz w:val="22"/>
                <w:szCs w:val="22"/>
              </w:rPr>
            </w:pPr>
          </w:p>
        </w:tc>
      </w:tr>
      <w:tr w14:paraId="4B2B0D9D">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1EBD917">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4A688893">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9E8ED2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0234654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4E16115">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43095764">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278CAD3">
            <w:pPr>
              <w:widowControl/>
              <w:jc w:val="right"/>
              <w:textAlignment w:val="center"/>
              <w:rPr>
                <w:rFonts w:asciiTheme="minorEastAsia" w:hAnsiTheme="minorEastAsia" w:cstheme="minorEastAsia"/>
                <w:color w:val="000000"/>
                <w:sz w:val="22"/>
                <w:szCs w:val="22"/>
              </w:rPr>
            </w:pPr>
          </w:p>
        </w:tc>
      </w:tr>
      <w:tr w14:paraId="720AFF30">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5B88E">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61A46555">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2D39E9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073611A5">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546967B4">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3BD8D05">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9663DFF">
            <w:pPr>
              <w:widowControl/>
              <w:jc w:val="right"/>
              <w:textAlignment w:val="center"/>
              <w:rPr>
                <w:rFonts w:asciiTheme="minorEastAsia" w:hAnsiTheme="minorEastAsia" w:cstheme="minorEastAsia"/>
                <w:color w:val="000000"/>
                <w:sz w:val="22"/>
                <w:szCs w:val="22"/>
              </w:rPr>
            </w:pPr>
          </w:p>
        </w:tc>
      </w:tr>
      <w:tr w14:paraId="1781F0FD">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38A9B2">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35DF29DD">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D7ABD4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E162895">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09BF7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36B527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2EADFCE">
            <w:pPr>
              <w:widowControl/>
              <w:jc w:val="right"/>
              <w:textAlignment w:val="center"/>
              <w:rPr>
                <w:rFonts w:asciiTheme="minorEastAsia" w:hAnsiTheme="minorEastAsia" w:cstheme="minorEastAsia"/>
                <w:color w:val="000000"/>
                <w:sz w:val="22"/>
                <w:szCs w:val="22"/>
              </w:rPr>
            </w:pPr>
          </w:p>
        </w:tc>
      </w:tr>
      <w:tr w14:paraId="0CE6C730">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ADB0FF1">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2F843EF4">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7D11D3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53DCA97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66BA34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34AE0DEC">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2C1B6C5">
            <w:pPr>
              <w:widowControl/>
              <w:jc w:val="right"/>
              <w:textAlignment w:val="center"/>
              <w:rPr>
                <w:rFonts w:asciiTheme="minorEastAsia" w:hAnsiTheme="minorEastAsia" w:cstheme="minorEastAsia"/>
                <w:color w:val="000000"/>
                <w:sz w:val="22"/>
                <w:szCs w:val="22"/>
              </w:rPr>
            </w:pPr>
          </w:p>
        </w:tc>
      </w:tr>
      <w:tr w14:paraId="47B97BF7">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0A4F591">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49145C5">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266F7F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41AB3C7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5AFAC9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54F6B02E">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60E6E183">
            <w:pPr>
              <w:widowControl/>
              <w:jc w:val="right"/>
              <w:textAlignment w:val="center"/>
              <w:rPr>
                <w:rFonts w:asciiTheme="minorEastAsia" w:hAnsiTheme="minorEastAsia" w:cstheme="minorEastAsia"/>
                <w:color w:val="000000"/>
                <w:sz w:val="22"/>
                <w:szCs w:val="22"/>
              </w:rPr>
            </w:pPr>
          </w:p>
        </w:tc>
      </w:tr>
      <w:tr w14:paraId="18A2A7DE">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23C2093">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0A3AFE01">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1A69FD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5EE486F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094E64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146AF5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2075E44">
            <w:pPr>
              <w:widowControl/>
              <w:jc w:val="right"/>
              <w:textAlignment w:val="center"/>
              <w:rPr>
                <w:rFonts w:asciiTheme="minorEastAsia" w:hAnsiTheme="minorEastAsia" w:cstheme="minorEastAsia"/>
                <w:color w:val="000000"/>
                <w:sz w:val="22"/>
                <w:szCs w:val="22"/>
              </w:rPr>
            </w:pPr>
          </w:p>
        </w:tc>
      </w:tr>
      <w:tr w14:paraId="7929D0CC">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751D20">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C9E1CBA">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7BC45D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7F792A79">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8918D6F">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AF01D5C">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63396D9">
            <w:pPr>
              <w:widowControl/>
              <w:jc w:val="right"/>
              <w:textAlignment w:val="center"/>
              <w:rPr>
                <w:rFonts w:asciiTheme="minorEastAsia" w:hAnsiTheme="minorEastAsia" w:cstheme="minorEastAsia"/>
                <w:color w:val="000000"/>
                <w:sz w:val="22"/>
                <w:szCs w:val="22"/>
              </w:rPr>
            </w:pPr>
          </w:p>
        </w:tc>
      </w:tr>
      <w:tr w14:paraId="4E75E29A">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DCC0F4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22B363E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839" w:type="pct"/>
            <w:tcBorders>
              <w:top w:val="nil"/>
              <w:left w:val="nil"/>
              <w:bottom w:val="single" w:color="000000" w:sz="4" w:space="0"/>
              <w:right w:val="single" w:color="000000" w:sz="4" w:space="0"/>
            </w:tcBorders>
            <w:shd w:val="clear" w:color="auto" w:fill="auto"/>
            <w:noWrap/>
            <w:vAlign w:val="center"/>
          </w:tcPr>
          <w:p w14:paraId="1069148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211165B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640" w:type="pct"/>
            <w:tcBorders>
              <w:top w:val="nil"/>
              <w:left w:val="nil"/>
              <w:bottom w:val="single" w:color="000000" w:sz="4" w:space="0"/>
              <w:right w:val="single" w:color="000000" w:sz="4" w:space="0"/>
            </w:tcBorders>
            <w:shd w:val="clear" w:color="auto" w:fill="auto"/>
            <w:noWrap/>
            <w:vAlign w:val="center"/>
          </w:tcPr>
          <w:p w14:paraId="17E029D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652" w:type="pct"/>
            <w:tcBorders>
              <w:top w:val="nil"/>
              <w:left w:val="nil"/>
              <w:bottom w:val="single" w:color="000000" w:sz="4" w:space="0"/>
              <w:right w:val="single" w:color="000000" w:sz="4" w:space="0"/>
            </w:tcBorders>
            <w:shd w:val="clear" w:color="auto" w:fill="auto"/>
            <w:noWrap/>
            <w:vAlign w:val="center"/>
          </w:tcPr>
          <w:p w14:paraId="38BBE349">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2EB41573">
            <w:pPr>
              <w:widowControl/>
              <w:jc w:val="right"/>
              <w:textAlignment w:val="center"/>
              <w:rPr>
                <w:rFonts w:asciiTheme="minorEastAsia" w:hAnsiTheme="minorEastAsia" w:cstheme="minorEastAsia"/>
                <w:color w:val="000000"/>
                <w:sz w:val="22"/>
                <w:szCs w:val="22"/>
              </w:rPr>
            </w:pPr>
          </w:p>
        </w:tc>
      </w:tr>
      <w:tr w14:paraId="78E4CB92">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6D06AE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27C0ACE3">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1B9651D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332C1FC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B6228F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79CB814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B108C1F">
            <w:pPr>
              <w:widowControl/>
              <w:jc w:val="right"/>
              <w:textAlignment w:val="center"/>
              <w:rPr>
                <w:rFonts w:asciiTheme="minorEastAsia" w:hAnsiTheme="minorEastAsia" w:cstheme="minorEastAsia"/>
                <w:color w:val="000000"/>
                <w:sz w:val="22"/>
                <w:szCs w:val="22"/>
              </w:rPr>
            </w:pPr>
          </w:p>
        </w:tc>
      </w:tr>
      <w:tr w14:paraId="2CDF5C54">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648CE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2971B7C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160202B">
            <w:pPr>
              <w:jc w:val="left"/>
              <w:rPr>
                <w:rFonts w:asciiTheme="minorEastAsia" w:hAnsiTheme="minorEastAsia" w:cstheme="minorEastAsia"/>
                <w:color w:val="000000"/>
                <w:sz w:val="22"/>
                <w:szCs w:val="22"/>
              </w:rPr>
            </w:pPr>
          </w:p>
        </w:tc>
        <w:tc>
          <w:tcPr>
            <w:tcW w:w="661" w:type="pct"/>
            <w:tcBorders>
              <w:top w:val="nil"/>
              <w:left w:val="nil"/>
              <w:bottom w:val="single" w:color="000000" w:sz="4" w:space="0"/>
              <w:right w:val="single" w:color="000000" w:sz="4" w:space="0"/>
            </w:tcBorders>
            <w:shd w:val="clear" w:color="auto" w:fill="auto"/>
            <w:noWrap/>
            <w:vAlign w:val="center"/>
          </w:tcPr>
          <w:p w14:paraId="509E0C37">
            <w:pPr>
              <w:jc w:val="left"/>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99DFD4A">
            <w:pPr>
              <w:jc w:val="left"/>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4C9CCF47">
            <w:pPr>
              <w:jc w:val="left"/>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8CA5696">
            <w:pPr>
              <w:jc w:val="left"/>
              <w:rPr>
                <w:rFonts w:asciiTheme="minorEastAsia" w:hAnsiTheme="minorEastAsia" w:cstheme="minorEastAsia"/>
                <w:color w:val="000000"/>
                <w:sz w:val="22"/>
                <w:szCs w:val="22"/>
              </w:rPr>
            </w:pPr>
          </w:p>
        </w:tc>
      </w:tr>
      <w:tr w14:paraId="270098DA">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33F9B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52EE73C1">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11FCA6EC">
            <w:pPr>
              <w:jc w:val="left"/>
              <w:rPr>
                <w:rFonts w:asciiTheme="minorEastAsia" w:hAnsiTheme="minorEastAsia" w:cstheme="minorEastAsia"/>
                <w:color w:val="000000"/>
                <w:sz w:val="22"/>
                <w:szCs w:val="22"/>
              </w:rPr>
            </w:pPr>
          </w:p>
        </w:tc>
        <w:tc>
          <w:tcPr>
            <w:tcW w:w="661" w:type="pct"/>
            <w:tcBorders>
              <w:top w:val="nil"/>
              <w:left w:val="nil"/>
              <w:bottom w:val="single" w:color="000000" w:sz="4" w:space="0"/>
              <w:right w:val="single" w:color="000000" w:sz="4" w:space="0"/>
            </w:tcBorders>
            <w:shd w:val="clear" w:color="auto" w:fill="auto"/>
            <w:noWrap/>
            <w:vAlign w:val="center"/>
          </w:tcPr>
          <w:p w14:paraId="4A24245D">
            <w:pPr>
              <w:jc w:val="left"/>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525CFB5">
            <w:pPr>
              <w:jc w:val="left"/>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57BA0395">
            <w:pPr>
              <w:jc w:val="left"/>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5D9EB52">
            <w:pPr>
              <w:jc w:val="left"/>
              <w:rPr>
                <w:rFonts w:asciiTheme="minorEastAsia" w:hAnsiTheme="minorEastAsia" w:cstheme="minorEastAsia"/>
                <w:color w:val="000000"/>
                <w:sz w:val="22"/>
                <w:szCs w:val="22"/>
              </w:rPr>
            </w:pPr>
          </w:p>
        </w:tc>
      </w:tr>
      <w:tr w14:paraId="3BADE5A5">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BE5788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EDEE4A8">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C84E4D2">
            <w:pPr>
              <w:jc w:val="left"/>
              <w:rPr>
                <w:rFonts w:asciiTheme="minorEastAsia" w:hAnsiTheme="minorEastAsia" w:cstheme="minorEastAsia"/>
                <w:color w:val="000000"/>
                <w:sz w:val="22"/>
                <w:szCs w:val="22"/>
              </w:rPr>
            </w:pPr>
          </w:p>
        </w:tc>
        <w:tc>
          <w:tcPr>
            <w:tcW w:w="661" w:type="pct"/>
            <w:tcBorders>
              <w:top w:val="nil"/>
              <w:left w:val="nil"/>
              <w:bottom w:val="single" w:color="000000" w:sz="4" w:space="0"/>
              <w:right w:val="single" w:color="000000" w:sz="4" w:space="0"/>
            </w:tcBorders>
            <w:shd w:val="clear" w:color="auto" w:fill="auto"/>
            <w:noWrap/>
            <w:vAlign w:val="center"/>
          </w:tcPr>
          <w:p w14:paraId="7BE0C931">
            <w:pPr>
              <w:jc w:val="left"/>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AED36C4">
            <w:pPr>
              <w:jc w:val="left"/>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68BC4024">
            <w:pPr>
              <w:jc w:val="left"/>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78649B2">
            <w:pPr>
              <w:jc w:val="left"/>
              <w:rPr>
                <w:rFonts w:asciiTheme="minorEastAsia" w:hAnsiTheme="minorEastAsia" w:cstheme="minorEastAsia"/>
                <w:color w:val="000000"/>
                <w:sz w:val="22"/>
                <w:szCs w:val="22"/>
              </w:rPr>
            </w:pPr>
          </w:p>
        </w:tc>
      </w:tr>
      <w:tr w14:paraId="6D3ED9C2">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6A4633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72" w:type="pct"/>
            <w:tcBorders>
              <w:top w:val="nil"/>
              <w:left w:val="nil"/>
              <w:bottom w:val="single" w:color="000000" w:sz="4" w:space="0"/>
              <w:right w:val="single" w:color="000000" w:sz="4" w:space="0"/>
            </w:tcBorders>
            <w:shd w:val="clear" w:color="auto" w:fill="auto"/>
            <w:noWrap/>
            <w:vAlign w:val="center"/>
          </w:tcPr>
          <w:p w14:paraId="5A73727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839" w:type="pct"/>
            <w:tcBorders>
              <w:top w:val="nil"/>
              <w:left w:val="nil"/>
              <w:bottom w:val="single" w:color="000000" w:sz="4" w:space="0"/>
              <w:right w:val="single" w:color="000000" w:sz="4" w:space="0"/>
            </w:tcBorders>
            <w:shd w:val="clear" w:color="auto" w:fill="auto"/>
            <w:noWrap/>
            <w:vAlign w:val="center"/>
          </w:tcPr>
          <w:p w14:paraId="7D101EA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61" w:type="pct"/>
            <w:tcBorders>
              <w:top w:val="nil"/>
              <w:left w:val="nil"/>
              <w:bottom w:val="single" w:color="000000" w:sz="4" w:space="0"/>
              <w:right w:val="single" w:color="000000" w:sz="4" w:space="0"/>
            </w:tcBorders>
            <w:shd w:val="clear" w:color="auto" w:fill="auto"/>
            <w:noWrap/>
            <w:vAlign w:val="center"/>
          </w:tcPr>
          <w:p w14:paraId="6593AA3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640" w:type="pct"/>
            <w:tcBorders>
              <w:top w:val="nil"/>
              <w:left w:val="nil"/>
              <w:bottom w:val="single" w:color="000000" w:sz="4" w:space="0"/>
              <w:right w:val="single" w:color="000000" w:sz="4" w:space="0"/>
            </w:tcBorders>
            <w:shd w:val="clear" w:color="auto" w:fill="auto"/>
            <w:noWrap/>
            <w:vAlign w:val="center"/>
          </w:tcPr>
          <w:p w14:paraId="05BE23F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652" w:type="pct"/>
            <w:tcBorders>
              <w:top w:val="nil"/>
              <w:left w:val="nil"/>
              <w:bottom w:val="single" w:color="000000" w:sz="4" w:space="0"/>
              <w:right w:val="single" w:color="000000" w:sz="4" w:space="0"/>
            </w:tcBorders>
            <w:shd w:val="clear" w:color="auto" w:fill="auto"/>
            <w:noWrap/>
            <w:vAlign w:val="center"/>
          </w:tcPr>
          <w:p w14:paraId="0E4DD3CC">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05B520D">
            <w:pPr>
              <w:widowControl/>
              <w:jc w:val="right"/>
              <w:textAlignment w:val="center"/>
              <w:rPr>
                <w:rFonts w:asciiTheme="minorEastAsia" w:hAnsiTheme="minorEastAsia" w:cstheme="minorEastAsia"/>
                <w:color w:val="000000"/>
                <w:sz w:val="22"/>
                <w:szCs w:val="22"/>
              </w:rPr>
            </w:pPr>
          </w:p>
        </w:tc>
      </w:tr>
      <w:tr w14:paraId="40D84ACD">
        <w:tblPrEx>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2F262D7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注：本表反映本年度一般公共预算财政拨款、政府性基金预算财政拨款和国有资本经营预算财政拨款的总收支和年末结转结余情况。</w:t>
            </w:r>
          </w:p>
        </w:tc>
      </w:tr>
    </w:tbl>
    <w:p w14:paraId="06A54750">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5FAC6576">
      <w:pPr>
        <w:pStyle w:val="28"/>
        <w:widowControl/>
        <w:rPr>
          <w:rFonts w:ascii="仿宋" w:hAnsi="仿宋" w:eastAsia="仿宋" w:cs="仿宋"/>
          <w:b/>
          <w:bCs/>
        </w:rPr>
      </w:pPr>
      <w:r>
        <w:rPr>
          <w:rFonts w:hint="eastAsia" w:ascii="仿宋" w:hAnsi="仿宋" w:eastAsia="仿宋" w:cs="仿宋"/>
          <w:b/>
          <w:bCs/>
        </w:rPr>
        <w:t xml:space="preserve">六、一般公共预算财政拨款支出决算表 </w:t>
      </w:r>
    </w:p>
    <w:tbl>
      <w:tblPr>
        <w:tblStyle w:val="11"/>
        <w:tblW w:w="5000" w:type="pct"/>
        <w:tblInd w:w="0" w:type="dxa"/>
        <w:tblLayout w:type="fixed"/>
        <w:tblCellMar>
          <w:top w:w="0" w:type="dxa"/>
          <w:left w:w="108" w:type="dxa"/>
          <w:bottom w:w="0" w:type="dxa"/>
          <w:right w:w="108" w:type="dxa"/>
        </w:tblCellMar>
      </w:tblPr>
      <w:tblGrid>
        <w:gridCol w:w="1270"/>
        <w:gridCol w:w="4525"/>
        <w:gridCol w:w="1752"/>
        <w:gridCol w:w="1598"/>
        <w:gridCol w:w="1628"/>
        <w:gridCol w:w="1603"/>
        <w:gridCol w:w="1615"/>
      </w:tblGrid>
      <w:tr w14:paraId="6D25874D">
        <w:tblPrEx>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5BC789D">
            <w:pPr>
              <w:widowControl/>
              <w:jc w:val="left"/>
              <w:textAlignment w:val="bottom"/>
              <w:rPr>
                <w:rFonts w:ascii="宋体-简" w:hAnsi="宋体-简" w:eastAsia="宋体-简" w:cs="宋体-简"/>
                <w:color w:val="000000"/>
                <w:sz w:val="20"/>
                <w:szCs w:val="20"/>
              </w:rPr>
            </w:pPr>
            <w:r>
              <w:rPr>
                <w:rFonts w:hint="eastAsia" w:ascii="宋体-简" w:hAnsi="宋体-简" w:eastAsia="宋体-简" w:cs="宋体-简"/>
                <w:color w:val="000000"/>
                <w:sz w:val="20"/>
                <w:szCs w:val="20"/>
              </w:rPr>
              <w:t>部门（单位）：</w:t>
            </w:r>
            <w:r>
              <w:rPr>
                <w:rFonts w:ascii="Arial" w:hAnsi="Arial" w:eastAsia="宋体-简" w:cs="Arial"/>
                <w:color w:val="000000"/>
                <w:sz w:val="20"/>
                <w:szCs w:val="20"/>
              </w:rPr>
              <w:t xml:space="preserve">天津市南开区人民代表大会常务委员会 </w:t>
            </w:r>
          </w:p>
        </w:tc>
        <w:tc>
          <w:tcPr>
            <w:tcW w:w="576" w:type="pct"/>
            <w:tcBorders>
              <w:top w:val="nil"/>
              <w:left w:val="nil"/>
              <w:bottom w:val="nil"/>
              <w:right w:val="nil"/>
            </w:tcBorders>
            <w:shd w:val="clear" w:color="auto" w:fill="auto"/>
            <w:noWrap/>
            <w:vAlign w:val="bottom"/>
          </w:tcPr>
          <w:p w14:paraId="68547C2E">
            <w:pPr>
              <w:widowControl/>
              <w:jc w:val="right"/>
              <w:textAlignment w:val="bottom"/>
              <w:rPr>
                <w:rFonts w:ascii="宋体" w:hAnsi="宋体" w:eastAsia="宋体"/>
                <w:color w:val="000000"/>
                <w:sz w:val="20"/>
                <w:szCs w:val="20"/>
              </w:rPr>
            </w:pPr>
            <w:r>
              <w:rPr>
                <w:rFonts w:hint="eastAsia" w:ascii="宋体" w:hAnsi="宋体" w:eastAsia="宋体"/>
                <w:color w:val="000000"/>
                <w:sz w:val="20"/>
                <w:szCs w:val="20"/>
              </w:rPr>
              <w:t>单位：元</w:t>
            </w:r>
          </w:p>
        </w:tc>
      </w:tr>
      <w:tr w14:paraId="144B2655">
        <w:tblPrEx>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23B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8866E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7E6E98F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7418F82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项目支出</w:t>
            </w:r>
          </w:p>
        </w:tc>
      </w:tr>
      <w:tr w14:paraId="7035053B">
        <w:tblPrEx>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5C8F1AC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1616" w:type="pct"/>
            <w:tcBorders>
              <w:top w:val="nil"/>
              <w:left w:val="nil"/>
              <w:bottom w:val="nil"/>
              <w:right w:val="single" w:color="000000" w:sz="4" w:space="0"/>
            </w:tcBorders>
            <w:shd w:val="clear" w:color="auto" w:fill="auto"/>
            <w:noWrap/>
            <w:vAlign w:val="center"/>
          </w:tcPr>
          <w:p w14:paraId="3984DEC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B66BF70">
            <w:pPr>
              <w:jc w:val="center"/>
              <w:rPr>
                <w:rFonts w:asciiTheme="minorEastAsia" w:hAnsiTheme="minorEastAsia" w:cstheme="minorEastAsia"/>
                <w:color w:val="000000"/>
                <w:sz w:val="22"/>
                <w:szCs w:val="22"/>
              </w:rPr>
            </w:pPr>
          </w:p>
        </w:tc>
        <w:tc>
          <w:tcPr>
            <w:tcW w:w="571" w:type="pct"/>
            <w:tcBorders>
              <w:top w:val="nil"/>
              <w:left w:val="nil"/>
              <w:bottom w:val="nil"/>
              <w:right w:val="single" w:color="000000" w:sz="4" w:space="0"/>
            </w:tcBorders>
            <w:shd w:val="clear" w:color="auto" w:fill="auto"/>
            <w:noWrap/>
            <w:vAlign w:val="center"/>
          </w:tcPr>
          <w:p w14:paraId="4B2BA50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小计</w:t>
            </w:r>
          </w:p>
        </w:tc>
        <w:tc>
          <w:tcPr>
            <w:tcW w:w="582" w:type="pct"/>
            <w:tcBorders>
              <w:top w:val="nil"/>
              <w:left w:val="nil"/>
              <w:bottom w:val="nil"/>
              <w:right w:val="single" w:color="000000" w:sz="4" w:space="0"/>
            </w:tcBorders>
            <w:shd w:val="clear" w:color="auto" w:fill="auto"/>
            <w:noWrap/>
            <w:vAlign w:val="center"/>
          </w:tcPr>
          <w:p w14:paraId="476790E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人员经费</w:t>
            </w:r>
          </w:p>
        </w:tc>
        <w:tc>
          <w:tcPr>
            <w:tcW w:w="571" w:type="pct"/>
            <w:tcBorders>
              <w:top w:val="nil"/>
              <w:left w:val="nil"/>
              <w:bottom w:val="nil"/>
              <w:right w:val="single" w:color="000000" w:sz="4" w:space="0"/>
            </w:tcBorders>
            <w:shd w:val="clear" w:color="auto" w:fill="auto"/>
            <w:noWrap/>
            <w:vAlign w:val="center"/>
          </w:tcPr>
          <w:p w14:paraId="47DA87A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08AEE">
            <w:pPr>
              <w:jc w:val="center"/>
              <w:rPr>
                <w:rFonts w:asciiTheme="minorEastAsia" w:hAnsiTheme="minorEastAsia" w:cstheme="minorEastAsia"/>
                <w:color w:val="000000"/>
                <w:sz w:val="22"/>
                <w:szCs w:val="22"/>
              </w:rPr>
            </w:pPr>
          </w:p>
        </w:tc>
      </w:tr>
      <w:tr w14:paraId="152DCC9D">
        <w:tblPrEx>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E10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0B4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10,984,657.02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8B2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9,915,447.90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E45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9,256,844.55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EED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658,603.35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CB3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r>
      <w:tr w14:paraId="04D2D026">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904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E86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FA1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9,477,988.14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892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8,408,779.02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DA5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7,750,175.67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E93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658,603.35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AAD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r>
      <w:tr w14:paraId="42C6F64A">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293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CB8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人大事务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B07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9,477,988.14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B0B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8,408,779.02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D90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7,750,175.67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305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658,603.35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F47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r>
      <w:tr w14:paraId="25660B8F">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52D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D7C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2C7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8,408,779.02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9E9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8,408,779.02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E73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7,750,175.67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784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658,603.35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3610">
            <w:pPr>
              <w:widowControl/>
              <w:jc w:val="right"/>
              <w:textAlignment w:val="center"/>
              <w:rPr>
                <w:rFonts w:asciiTheme="minorEastAsia" w:hAnsiTheme="minorEastAsia" w:cstheme="minorEastAsia"/>
                <w:color w:val="000000"/>
                <w:sz w:val="22"/>
                <w:szCs w:val="22"/>
              </w:rPr>
            </w:pPr>
          </w:p>
        </w:tc>
      </w:tr>
      <w:tr w14:paraId="6EB3B17F">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F36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547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8E7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C582">
            <w:pPr>
              <w:widowControl/>
              <w:jc w:val="right"/>
              <w:textAlignment w:val="center"/>
              <w:rPr>
                <w:rFonts w:asciiTheme="minorEastAsia" w:hAnsiTheme="minorEastAsia" w:cstheme="minorEastAsia"/>
                <w:color w:val="000000"/>
                <w:sz w:val="22"/>
                <w:szCs w:val="2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11D3">
            <w:pPr>
              <w:widowControl/>
              <w:jc w:val="right"/>
              <w:textAlignment w:val="center"/>
              <w:rPr>
                <w:rFonts w:asciiTheme="minorEastAsia" w:hAnsiTheme="minorEastAsia" w:cstheme="minorEastAsia"/>
                <w:color w:val="000000"/>
                <w:sz w:val="22"/>
                <w:szCs w:val="22"/>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892C">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713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33,000.00</w:t>
            </w:r>
          </w:p>
        </w:tc>
      </w:tr>
      <w:tr w14:paraId="5D08191C">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E2C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FB8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人大会议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9D0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381,608.02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5BBC">
            <w:pPr>
              <w:widowControl/>
              <w:jc w:val="right"/>
              <w:textAlignment w:val="center"/>
              <w:rPr>
                <w:rFonts w:asciiTheme="minorEastAsia" w:hAnsiTheme="minorEastAsia" w:cstheme="minorEastAsia"/>
                <w:color w:val="000000"/>
                <w:sz w:val="22"/>
                <w:szCs w:val="2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B919">
            <w:pPr>
              <w:widowControl/>
              <w:jc w:val="right"/>
              <w:textAlignment w:val="center"/>
              <w:rPr>
                <w:rFonts w:asciiTheme="minorEastAsia" w:hAnsiTheme="minorEastAsia" w:cstheme="minorEastAsia"/>
                <w:color w:val="000000"/>
                <w:sz w:val="22"/>
                <w:szCs w:val="22"/>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50FC">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4F4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381,608.02</w:t>
            </w:r>
          </w:p>
        </w:tc>
      </w:tr>
      <w:tr w14:paraId="7C0AC09E">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BB7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7DE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代表工作</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E7F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654,601.10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20B9">
            <w:pPr>
              <w:widowControl/>
              <w:jc w:val="right"/>
              <w:textAlignment w:val="center"/>
              <w:rPr>
                <w:rFonts w:asciiTheme="minorEastAsia" w:hAnsiTheme="minorEastAsia" w:cstheme="minorEastAsia"/>
                <w:color w:val="000000"/>
                <w:sz w:val="22"/>
                <w:szCs w:val="2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5E3B">
            <w:pPr>
              <w:widowControl/>
              <w:jc w:val="right"/>
              <w:textAlignment w:val="center"/>
              <w:rPr>
                <w:rFonts w:asciiTheme="minorEastAsia" w:hAnsiTheme="minorEastAsia" w:cstheme="minorEastAsia"/>
                <w:color w:val="000000"/>
                <w:sz w:val="22"/>
                <w:szCs w:val="22"/>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57DA">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686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654,601.10</w:t>
            </w:r>
          </w:p>
        </w:tc>
      </w:tr>
      <w:tr w14:paraId="79A2F850">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C72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920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EC4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2BD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27B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7B9F">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DB0B">
            <w:pPr>
              <w:widowControl/>
              <w:jc w:val="right"/>
              <w:textAlignment w:val="center"/>
              <w:rPr>
                <w:rFonts w:asciiTheme="minorEastAsia" w:hAnsiTheme="minorEastAsia" w:cstheme="minorEastAsia"/>
                <w:color w:val="000000"/>
                <w:sz w:val="22"/>
                <w:szCs w:val="22"/>
              </w:rPr>
            </w:pPr>
          </w:p>
        </w:tc>
      </w:tr>
      <w:tr w14:paraId="60B0BBEA">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253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21C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28F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3D8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A97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1,004,444.64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E67B">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1464">
            <w:pPr>
              <w:widowControl/>
              <w:jc w:val="right"/>
              <w:textAlignment w:val="center"/>
              <w:rPr>
                <w:rFonts w:asciiTheme="minorEastAsia" w:hAnsiTheme="minorEastAsia" w:cstheme="minorEastAsia"/>
                <w:color w:val="000000"/>
                <w:sz w:val="22"/>
                <w:szCs w:val="22"/>
              </w:rPr>
            </w:pPr>
          </w:p>
        </w:tc>
      </w:tr>
      <w:tr w14:paraId="741EDFC0">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27A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D5D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673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669,629.76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A44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669,629.76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5E8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669,629.76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F681">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4CBC">
            <w:pPr>
              <w:widowControl/>
              <w:jc w:val="right"/>
              <w:textAlignment w:val="center"/>
              <w:rPr>
                <w:rFonts w:asciiTheme="minorEastAsia" w:hAnsiTheme="minorEastAsia" w:cstheme="minorEastAsia"/>
                <w:color w:val="000000"/>
                <w:sz w:val="22"/>
                <w:szCs w:val="22"/>
              </w:rPr>
            </w:pPr>
          </w:p>
        </w:tc>
      </w:tr>
      <w:tr w14:paraId="696B1450">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5BC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7CA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6FF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334,814.88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B73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334,814.88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028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334,814.88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48BE">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DDEF">
            <w:pPr>
              <w:widowControl/>
              <w:jc w:val="right"/>
              <w:textAlignment w:val="center"/>
              <w:rPr>
                <w:rFonts w:asciiTheme="minorEastAsia" w:hAnsiTheme="minorEastAsia" w:cstheme="minorEastAsia"/>
                <w:color w:val="000000"/>
                <w:sz w:val="22"/>
                <w:szCs w:val="22"/>
              </w:rPr>
            </w:pPr>
          </w:p>
        </w:tc>
      </w:tr>
      <w:tr w14:paraId="76DB563F">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4EB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FF7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2B9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23E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79A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104F">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ED1C">
            <w:pPr>
              <w:widowControl/>
              <w:jc w:val="right"/>
              <w:textAlignment w:val="center"/>
              <w:rPr>
                <w:rFonts w:asciiTheme="minorEastAsia" w:hAnsiTheme="minorEastAsia" w:cstheme="minorEastAsia"/>
                <w:color w:val="000000"/>
                <w:sz w:val="22"/>
                <w:szCs w:val="22"/>
              </w:rPr>
            </w:pPr>
          </w:p>
        </w:tc>
      </w:tr>
      <w:tr w14:paraId="03B5D2FD">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793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919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30E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684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DFC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502,224.24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6FE7">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C22F">
            <w:pPr>
              <w:widowControl/>
              <w:jc w:val="right"/>
              <w:textAlignment w:val="center"/>
              <w:rPr>
                <w:rFonts w:asciiTheme="minorEastAsia" w:hAnsiTheme="minorEastAsia" w:cstheme="minorEastAsia"/>
                <w:color w:val="000000"/>
                <w:sz w:val="22"/>
                <w:szCs w:val="22"/>
              </w:rPr>
            </w:pPr>
          </w:p>
        </w:tc>
      </w:tr>
      <w:tr w14:paraId="1DFE9C8F">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30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1F3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A08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418,520.52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CFE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418,520.52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C30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418,520.52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EE0D">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A70C">
            <w:pPr>
              <w:widowControl/>
              <w:jc w:val="right"/>
              <w:textAlignment w:val="center"/>
              <w:rPr>
                <w:rFonts w:asciiTheme="minorEastAsia" w:hAnsiTheme="minorEastAsia" w:cstheme="minorEastAsia"/>
                <w:color w:val="000000"/>
                <w:sz w:val="22"/>
                <w:szCs w:val="22"/>
              </w:rPr>
            </w:pPr>
          </w:p>
        </w:tc>
      </w:tr>
      <w:tr w14:paraId="1D979B0D">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04C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7DB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316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83,703.72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E9C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83,703.72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5F6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83,703.72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78D5">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F758">
            <w:pPr>
              <w:widowControl/>
              <w:jc w:val="right"/>
              <w:textAlignment w:val="center"/>
              <w:rPr>
                <w:rFonts w:asciiTheme="minorEastAsia" w:hAnsiTheme="minorEastAsia" w:cstheme="minorEastAsia"/>
                <w:color w:val="000000"/>
                <w:sz w:val="22"/>
                <w:szCs w:val="22"/>
              </w:rPr>
            </w:pPr>
          </w:p>
        </w:tc>
      </w:tr>
      <w:tr w14:paraId="2E6CE977">
        <w:tblPrEx>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496D7194">
            <w:pPr>
              <w:widowControl/>
              <w:jc w:val="left"/>
              <w:textAlignment w:val="center"/>
              <w:rPr>
                <w:rFonts w:ascii="宋体" w:hAnsi="宋体" w:eastAsia="宋体"/>
                <w:color w:val="000000"/>
                <w:sz w:val="22"/>
                <w:szCs w:val="22"/>
              </w:rPr>
            </w:pPr>
            <w:r>
              <w:rPr>
                <w:rFonts w:hint="eastAsia" w:ascii="宋体" w:hAnsi="宋体" w:eastAsia="宋体"/>
                <w:color w:val="000000"/>
                <w:sz w:val="22"/>
                <w:szCs w:val="22"/>
              </w:rPr>
              <w:t>注：本表反映本年度一般公共预算财政拨款支出情况。</w:t>
            </w:r>
          </w:p>
        </w:tc>
      </w:tr>
    </w:tbl>
    <w:p w14:paraId="654C1575">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59862FB2">
      <w:pPr>
        <w:pStyle w:val="28"/>
        <w:widowControl/>
        <w:rPr>
          <w:rFonts w:ascii="仿宋" w:hAnsi="仿宋" w:eastAsia="仿宋" w:cs="仿宋"/>
          <w:b/>
          <w:bCs/>
        </w:rPr>
      </w:pPr>
      <w:r>
        <w:rPr>
          <w:rFonts w:hint="eastAsia" w:ascii="仿宋" w:hAnsi="仿宋" w:eastAsia="仿宋" w:cs="仿宋"/>
          <w:b/>
          <w:bCs/>
        </w:rPr>
        <w:t xml:space="preserve">七、一般公共预算财政拨款基本支出决算明细表 </w:t>
      </w:r>
    </w:p>
    <w:tbl>
      <w:tblPr>
        <w:tblStyle w:val="11"/>
        <w:tblW w:w="5000" w:type="pct"/>
        <w:tblInd w:w="0" w:type="dxa"/>
        <w:tblLayout w:type="fixed"/>
        <w:tblCellMar>
          <w:top w:w="0" w:type="dxa"/>
          <w:left w:w="108" w:type="dxa"/>
          <w:bottom w:w="0" w:type="dxa"/>
          <w:right w:w="108" w:type="dxa"/>
        </w:tblCellMar>
      </w:tblPr>
      <w:tblGrid>
        <w:gridCol w:w="927"/>
        <w:gridCol w:w="1870"/>
        <w:gridCol w:w="1883"/>
        <w:gridCol w:w="875"/>
        <w:gridCol w:w="1799"/>
        <w:gridCol w:w="1831"/>
        <w:gridCol w:w="1091"/>
        <w:gridCol w:w="1987"/>
        <w:gridCol w:w="1730"/>
      </w:tblGrid>
      <w:tr w14:paraId="0FDB1238">
        <w:tblPrEx>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6832F3A">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部门（单位）：天津市南开区人民代表大会常务委员会 </w:t>
            </w:r>
          </w:p>
        </w:tc>
        <w:tc>
          <w:tcPr>
            <w:tcW w:w="617" w:type="pct"/>
            <w:tcBorders>
              <w:top w:val="nil"/>
              <w:left w:val="nil"/>
              <w:bottom w:val="nil"/>
              <w:right w:val="nil"/>
            </w:tcBorders>
            <w:shd w:val="clear" w:color="auto" w:fill="auto"/>
            <w:noWrap/>
            <w:vAlign w:val="bottom"/>
          </w:tcPr>
          <w:p w14:paraId="674EDE22">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4DA8AEA0">
        <w:tblPrEx>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AC8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162577E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公用经费</w:t>
            </w:r>
          </w:p>
        </w:tc>
      </w:tr>
      <w:tr w14:paraId="525543C4">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688358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26B0842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286022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c>
          <w:tcPr>
            <w:tcW w:w="313" w:type="pct"/>
            <w:tcBorders>
              <w:top w:val="nil"/>
              <w:left w:val="nil"/>
              <w:bottom w:val="single" w:color="000000" w:sz="4" w:space="0"/>
              <w:right w:val="single" w:color="000000" w:sz="4" w:space="0"/>
            </w:tcBorders>
            <w:shd w:val="clear" w:color="auto" w:fill="auto"/>
            <w:noWrap/>
            <w:vAlign w:val="center"/>
          </w:tcPr>
          <w:p w14:paraId="2FC8F82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30C1FF2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5466241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c>
          <w:tcPr>
            <w:tcW w:w="390" w:type="pct"/>
            <w:tcBorders>
              <w:top w:val="nil"/>
              <w:left w:val="nil"/>
              <w:bottom w:val="single" w:color="000000" w:sz="4" w:space="0"/>
              <w:right w:val="single" w:color="000000" w:sz="4" w:space="0"/>
            </w:tcBorders>
            <w:shd w:val="clear" w:color="auto" w:fill="auto"/>
            <w:noWrap/>
            <w:vAlign w:val="center"/>
          </w:tcPr>
          <w:p w14:paraId="41667EC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E1614F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2281AE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r>
      <w:tr w14:paraId="54BF839D">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E9466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w:t>
            </w:r>
          </w:p>
        </w:tc>
        <w:tc>
          <w:tcPr>
            <w:tcW w:w="667" w:type="pct"/>
            <w:tcBorders>
              <w:top w:val="nil"/>
              <w:left w:val="nil"/>
              <w:bottom w:val="single" w:color="000000" w:sz="4" w:space="0"/>
              <w:right w:val="single" w:color="000000" w:sz="4" w:space="0"/>
            </w:tcBorders>
            <w:shd w:val="clear" w:color="auto" w:fill="auto"/>
            <w:noWrap/>
            <w:vAlign w:val="center"/>
          </w:tcPr>
          <w:p w14:paraId="3DD5C8C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0404322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8,967,828.75</w:t>
            </w:r>
          </w:p>
        </w:tc>
        <w:tc>
          <w:tcPr>
            <w:tcW w:w="313" w:type="pct"/>
            <w:tcBorders>
              <w:top w:val="nil"/>
              <w:left w:val="nil"/>
              <w:bottom w:val="single" w:color="000000" w:sz="4" w:space="0"/>
              <w:right w:val="single" w:color="000000" w:sz="4" w:space="0"/>
            </w:tcBorders>
            <w:shd w:val="clear" w:color="auto" w:fill="auto"/>
            <w:noWrap/>
            <w:vAlign w:val="center"/>
          </w:tcPr>
          <w:p w14:paraId="0EA63EB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w:t>
            </w:r>
          </w:p>
        </w:tc>
        <w:tc>
          <w:tcPr>
            <w:tcW w:w="643" w:type="pct"/>
            <w:tcBorders>
              <w:top w:val="nil"/>
              <w:left w:val="nil"/>
              <w:bottom w:val="single" w:color="000000" w:sz="4" w:space="0"/>
              <w:right w:val="single" w:color="000000" w:sz="4" w:space="0"/>
            </w:tcBorders>
            <w:shd w:val="clear" w:color="auto" w:fill="auto"/>
            <w:noWrap/>
            <w:vAlign w:val="center"/>
          </w:tcPr>
          <w:p w14:paraId="3B94A42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3165558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658,603.35</w:t>
            </w:r>
          </w:p>
        </w:tc>
        <w:tc>
          <w:tcPr>
            <w:tcW w:w="390" w:type="pct"/>
            <w:tcBorders>
              <w:top w:val="nil"/>
              <w:left w:val="nil"/>
              <w:bottom w:val="single" w:color="000000" w:sz="4" w:space="0"/>
              <w:right w:val="single" w:color="000000" w:sz="4" w:space="0"/>
            </w:tcBorders>
            <w:shd w:val="clear" w:color="auto" w:fill="auto"/>
            <w:noWrap/>
            <w:vAlign w:val="center"/>
          </w:tcPr>
          <w:p w14:paraId="0D1F75F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30703</w:t>
            </w:r>
          </w:p>
        </w:tc>
        <w:tc>
          <w:tcPr>
            <w:tcW w:w="708" w:type="pct"/>
            <w:tcBorders>
              <w:top w:val="nil"/>
              <w:left w:val="nil"/>
              <w:bottom w:val="single" w:color="000000" w:sz="4" w:space="0"/>
              <w:right w:val="single" w:color="000000" w:sz="4" w:space="0"/>
            </w:tcBorders>
            <w:shd w:val="clear" w:color="auto" w:fill="auto"/>
            <w:noWrap/>
            <w:vAlign w:val="center"/>
          </w:tcPr>
          <w:p w14:paraId="1BDCBCF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740D579C">
            <w:pPr>
              <w:widowControl/>
              <w:jc w:val="right"/>
              <w:textAlignment w:val="center"/>
              <w:rPr>
                <w:rFonts w:asciiTheme="minorEastAsia" w:hAnsiTheme="minorEastAsia" w:cstheme="minorEastAsia"/>
                <w:color w:val="000000"/>
                <w:sz w:val="22"/>
                <w:szCs w:val="22"/>
              </w:rPr>
            </w:pPr>
          </w:p>
        </w:tc>
      </w:tr>
      <w:tr w14:paraId="41A734AE">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8276D7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30101</w:t>
            </w:r>
          </w:p>
        </w:tc>
        <w:tc>
          <w:tcPr>
            <w:tcW w:w="667" w:type="pct"/>
            <w:tcBorders>
              <w:top w:val="nil"/>
              <w:left w:val="nil"/>
              <w:bottom w:val="single" w:color="000000" w:sz="4" w:space="0"/>
              <w:right w:val="single" w:color="000000" w:sz="4" w:space="0"/>
            </w:tcBorders>
            <w:shd w:val="clear" w:color="auto" w:fill="auto"/>
            <w:noWrap/>
            <w:vAlign w:val="center"/>
          </w:tcPr>
          <w:p w14:paraId="25776EA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680D68C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1,660,731.00</w:t>
            </w:r>
          </w:p>
        </w:tc>
        <w:tc>
          <w:tcPr>
            <w:tcW w:w="313" w:type="pct"/>
            <w:tcBorders>
              <w:top w:val="nil"/>
              <w:left w:val="nil"/>
              <w:bottom w:val="single" w:color="000000" w:sz="4" w:space="0"/>
              <w:right w:val="single" w:color="000000" w:sz="4" w:space="0"/>
            </w:tcBorders>
            <w:shd w:val="clear" w:color="auto" w:fill="auto"/>
            <w:noWrap/>
            <w:vAlign w:val="center"/>
          </w:tcPr>
          <w:p w14:paraId="784BBA4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30201</w:t>
            </w:r>
          </w:p>
        </w:tc>
        <w:tc>
          <w:tcPr>
            <w:tcW w:w="643" w:type="pct"/>
            <w:tcBorders>
              <w:top w:val="nil"/>
              <w:left w:val="nil"/>
              <w:bottom w:val="single" w:color="000000" w:sz="4" w:space="0"/>
              <w:right w:val="single" w:color="000000" w:sz="4" w:space="0"/>
            </w:tcBorders>
            <w:shd w:val="clear" w:color="auto" w:fill="auto"/>
            <w:noWrap/>
            <w:vAlign w:val="center"/>
          </w:tcPr>
          <w:p w14:paraId="7A5BC2C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07B0001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85,408.23</w:t>
            </w:r>
          </w:p>
        </w:tc>
        <w:tc>
          <w:tcPr>
            <w:tcW w:w="390" w:type="pct"/>
            <w:tcBorders>
              <w:top w:val="nil"/>
              <w:left w:val="nil"/>
              <w:bottom w:val="single" w:color="000000" w:sz="4" w:space="0"/>
              <w:right w:val="single" w:color="000000" w:sz="4" w:space="0"/>
            </w:tcBorders>
            <w:shd w:val="clear" w:color="auto" w:fill="auto"/>
            <w:noWrap/>
            <w:vAlign w:val="center"/>
          </w:tcPr>
          <w:p w14:paraId="02807EF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30704</w:t>
            </w:r>
          </w:p>
        </w:tc>
        <w:tc>
          <w:tcPr>
            <w:tcW w:w="708" w:type="pct"/>
            <w:tcBorders>
              <w:top w:val="nil"/>
              <w:left w:val="nil"/>
              <w:bottom w:val="single" w:color="000000" w:sz="4" w:space="0"/>
              <w:right w:val="single" w:color="000000" w:sz="4" w:space="0"/>
            </w:tcBorders>
            <w:shd w:val="clear" w:color="auto" w:fill="auto"/>
            <w:noWrap/>
            <w:vAlign w:val="center"/>
          </w:tcPr>
          <w:p w14:paraId="2545D9C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1FD60E71">
            <w:pPr>
              <w:widowControl/>
              <w:jc w:val="right"/>
              <w:textAlignment w:val="center"/>
              <w:rPr>
                <w:rFonts w:asciiTheme="minorEastAsia" w:hAnsiTheme="minorEastAsia" w:cstheme="minorEastAsia"/>
                <w:color w:val="000000"/>
                <w:sz w:val="22"/>
                <w:szCs w:val="22"/>
              </w:rPr>
            </w:pPr>
          </w:p>
        </w:tc>
      </w:tr>
      <w:tr w14:paraId="570FC77D">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6294D9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30102</w:t>
            </w:r>
          </w:p>
        </w:tc>
        <w:tc>
          <w:tcPr>
            <w:tcW w:w="667" w:type="pct"/>
            <w:tcBorders>
              <w:top w:val="nil"/>
              <w:left w:val="nil"/>
              <w:bottom w:val="single" w:color="000000" w:sz="4" w:space="0"/>
              <w:right w:val="single" w:color="000000" w:sz="4" w:space="0"/>
            </w:tcBorders>
            <w:shd w:val="clear" w:color="auto" w:fill="auto"/>
            <w:noWrap/>
            <w:vAlign w:val="center"/>
          </w:tcPr>
          <w:p w14:paraId="3B98225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D98B05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1,776,129.47</w:t>
            </w:r>
          </w:p>
        </w:tc>
        <w:tc>
          <w:tcPr>
            <w:tcW w:w="313" w:type="pct"/>
            <w:tcBorders>
              <w:top w:val="nil"/>
              <w:left w:val="nil"/>
              <w:bottom w:val="single" w:color="000000" w:sz="4" w:space="0"/>
              <w:right w:val="single" w:color="000000" w:sz="4" w:space="0"/>
            </w:tcBorders>
            <w:shd w:val="clear" w:color="auto" w:fill="auto"/>
            <w:noWrap/>
            <w:vAlign w:val="center"/>
          </w:tcPr>
          <w:p w14:paraId="63CEB4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30202</w:t>
            </w:r>
          </w:p>
        </w:tc>
        <w:tc>
          <w:tcPr>
            <w:tcW w:w="643" w:type="pct"/>
            <w:tcBorders>
              <w:top w:val="nil"/>
              <w:left w:val="nil"/>
              <w:bottom w:val="single" w:color="000000" w:sz="4" w:space="0"/>
              <w:right w:val="single" w:color="000000" w:sz="4" w:space="0"/>
            </w:tcBorders>
            <w:shd w:val="clear" w:color="auto" w:fill="auto"/>
            <w:noWrap/>
            <w:vAlign w:val="center"/>
          </w:tcPr>
          <w:p w14:paraId="5BD8031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40F65D48">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CA2090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w:t>
            </w:r>
          </w:p>
        </w:tc>
        <w:tc>
          <w:tcPr>
            <w:tcW w:w="708" w:type="pct"/>
            <w:tcBorders>
              <w:top w:val="nil"/>
              <w:left w:val="nil"/>
              <w:bottom w:val="single" w:color="000000" w:sz="4" w:space="0"/>
              <w:right w:val="single" w:color="000000" w:sz="4" w:space="0"/>
            </w:tcBorders>
            <w:shd w:val="clear" w:color="auto" w:fill="auto"/>
            <w:noWrap/>
            <w:vAlign w:val="center"/>
          </w:tcPr>
          <w:p w14:paraId="743C4F5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8B69D45">
            <w:pPr>
              <w:widowControl/>
              <w:jc w:val="right"/>
              <w:textAlignment w:val="center"/>
              <w:rPr>
                <w:rFonts w:asciiTheme="minorEastAsia" w:hAnsiTheme="minorEastAsia" w:cstheme="minorEastAsia"/>
                <w:color w:val="000000"/>
                <w:sz w:val="22"/>
                <w:szCs w:val="22"/>
              </w:rPr>
            </w:pPr>
          </w:p>
        </w:tc>
      </w:tr>
      <w:tr w14:paraId="0600DF26">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50A4E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30103</w:t>
            </w:r>
          </w:p>
        </w:tc>
        <w:tc>
          <w:tcPr>
            <w:tcW w:w="667" w:type="pct"/>
            <w:tcBorders>
              <w:top w:val="nil"/>
              <w:left w:val="nil"/>
              <w:bottom w:val="single" w:color="000000" w:sz="4" w:space="0"/>
              <w:right w:val="single" w:color="000000" w:sz="4" w:space="0"/>
            </w:tcBorders>
            <w:shd w:val="clear" w:color="auto" w:fill="auto"/>
            <w:noWrap/>
            <w:vAlign w:val="center"/>
          </w:tcPr>
          <w:p w14:paraId="2F613D8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470500A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1,740,046.50</w:t>
            </w:r>
          </w:p>
        </w:tc>
        <w:tc>
          <w:tcPr>
            <w:tcW w:w="313" w:type="pct"/>
            <w:tcBorders>
              <w:top w:val="nil"/>
              <w:left w:val="nil"/>
              <w:bottom w:val="single" w:color="000000" w:sz="4" w:space="0"/>
              <w:right w:val="single" w:color="000000" w:sz="4" w:space="0"/>
            </w:tcBorders>
            <w:shd w:val="clear" w:color="auto" w:fill="auto"/>
            <w:noWrap/>
            <w:vAlign w:val="center"/>
          </w:tcPr>
          <w:p w14:paraId="2C6A129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30203</w:t>
            </w:r>
          </w:p>
        </w:tc>
        <w:tc>
          <w:tcPr>
            <w:tcW w:w="643" w:type="pct"/>
            <w:tcBorders>
              <w:top w:val="nil"/>
              <w:left w:val="nil"/>
              <w:bottom w:val="single" w:color="000000" w:sz="4" w:space="0"/>
              <w:right w:val="single" w:color="000000" w:sz="4" w:space="0"/>
            </w:tcBorders>
            <w:shd w:val="clear" w:color="auto" w:fill="auto"/>
            <w:noWrap/>
            <w:vAlign w:val="center"/>
          </w:tcPr>
          <w:p w14:paraId="3D8BCF8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3C7003D5">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770BAF1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31001</w:t>
            </w:r>
          </w:p>
        </w:tc>
        <w:tc>
          <w:tcPr>
            <w:tcW w:w="708" w:type="pct"/>
            <w:tcBorders>
              <w:top w:val="nil"/>
              <w:left w:val="nil"/>
              <w:bottom w:val="single" w:color="000000" w:sz="4" w:space="0"/>
              <w:right w:val="single" w:color="000000" w:sz="4" w:space="0"/>
            </w:tcBorders>
            <w:shd w:val="clear" w:color="auto" w:fill="auto"/>
            <w:noWrap/>
            <w:vAlign w:val="center"/>
          </w:tcPr>
          <w:p w14:paraId="176B538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00400938">
            <w:pPr>
              <w:widowControl/>
              <w:jc w:val="right"/>
              <w:textAlignment w:val="center"/>
              <w:rPr>
                <w:rFonts w:asciiTheme="minorEastAsia" w:hAnsiTheme="minorEastAsia" w:cstheme="minorEastAsia"/>
                <w:color w:val="000000"/>
                <w:sz w:val="22"/>
                <w:szCs w:val="22"/>
              </w:rPr>
            </w:pPr>
          </w:p>
        </w:tc>
      </w:tr>
      <w:tr w14:paraId="36FA10EC">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81B44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30106</w:t>
            </w:r>
          </w:p>
        </w:tc>
        <w:tc>
          <w:tcPr>
            <w:tcW w:w="667" w:type="pct"/>
            <w:tcBorders>
              <w:top w:val="nil"/>
              <w:left w:val="nil"/>
              <w:bottom w:val="single" w:color="000000" w:sz="4" w:space="0"/>
              <w:right w:val="single" w:color="000000" w:sz="4" w:space="0"/>
            </w:tcBorders>
            <w:shd w:val="clear" w:color="auto" w:fill="auto"/>
            <w:noWrap/>
            <w:vAlign w:val="center"/>
          </w:tcPr>
          <w:p w14:paraId="7615F4A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18CB751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147A8BF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30204</w:t>
            </w:r>
          </w:p>
        </w:tc>
        <w:tc>
          <w:tcPr>
            <w:tcW w:w="643" w:type="pct"/>
            <w:tcBorders>
              <w:top w:val="nil"/>
              <w:left w:val="nil"/>
              <w:bottom w:val="single" w:color="000000" w:sz="4" w:space="0"/>
              <w:right w:val="single" w:color="000000" w:sz="4" w:space="0"/>
            </w:tcBorders>
            <w:shd w:val="clear" w:color="auto" w:fill="auto"/>
            <w:noWrap/>
            <w:vAlign w:val="center"/>
          </w:tcPr>
          <w:p w14:paraId="4C56C36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4CFD5D1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1,195.00</w:t>
            </w:r>
          </w:p>
        </w:tc>
        <w:tc>
          <w:tcPr>
            <w:tcW w:w="390" w:type="pct"/>
            <w:tcBorders>
              <w:top w:val="nil"/>
              <w:left w:val="nil"/>
              <w:bottom w:val="single" w:color="000000" w:sz="4" w:space="0"/>
              <w:right w:val="single" w:color="000000" w:sz="4" w:space="0"/>
            </w:tcBorders>
            <w:shd w:val="clear" w:color="auto" w:fill="auto"/>
            <w:noWrap/>
            <w:vAlign w:val="center"/>
          </w:tcPr>
          <w:p w14:paraId="29F210E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31002</w:t>
            </w:r>
          </w:p>
        </w:tc>
        <w:tc>
          <w:tcPr>
            <w:tcW w:w="708" w:type="pct"/>
            <w:tcBorders>
              <w:top w:val="nil"/>
              <w:left w:val="nil"/>
              <w:bottom w:val="single" w:color="000000" w:sz="4" w:space="0"/>
              <w:right w:val="single" w:color="000000" w:sz="4" w:space="0"/>
            </w:tcBorders>
            <w:shd w:val="clear" w:color="auto" w:fill="auto"/>
            <w:noWrap/>
            <w:vAlign w:val="center"/>
          </w:tcPr>
          <w:p w14:paraId="1B5F363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27F7EE84">
            <w:pPr>
              <w:widowControl/>
              <w:jc w:val="right"/>
              <w:textAlignment w:val="center"/>
              <w:rPr>
                <w:rFonts w:asciiTheme="minorEastAsia" w:hAnsiTheme="minorEastAsia" w:cstheme="minorEastAsia"/>
                <w:color w:val="000000"/>
                <w:sz w:val="22"/>
                <w:szCs w:val="22"/>
              </w:rPr>
            </w:pPr>
          </w:p>
        </w:tc>
      </w:tr>
      <w:tr w14:paraId="358DE8BE">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5854C3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30107</w:t>
            </w:r>
          </w:p>
        </w:tc>
        <w:tc>
          <w:tcPr>
            <w:tcW w:w="667" w:type="pct"/>
            <w:tcBorders>
              <w:top w:val="nil"/>
              <w:left w:val="nil"/>
              <w:bottom w:val="single" w:color="000000" w:sz="4" w:space="0"/>
              <w:right w:val="single" w:color="000000" w:sz="4" w:space="0"/>
            </w:tcBorders>
            <w:shd w:val="clear" w:color="auto" w:fill="auto"/>
            <w:noWrap/>
            <w:vAlign w:val="center"/>
          </w:tcPr>
          <w:p w14:paraId="1C04315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60756AC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1B8344D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30205</w:t>
            </w:r>
          </w:p>
        </w:tc>
        <w:tc>
          <w:tcPr>
            <w:tcW w:w="643" w:type="pct"/>
            <w:tcBorders>
              <w:top w:val="nil"/>
              <w:left w:val="nil"/>
              <w:bottom w:val="single" w:color="000000" w:sz="4" w:space="0"/>
              <w:right w:val="single" w:color="000000" w:sz="4" w:space="0"/>
            </w:tcBorders>
            <w:shd w:val="clear" w:color="auto" w:fill="auto"/>
            <w:noWrap/>
            <w:vAlign w:val="center"/>
          </w:tcPr>
          <w:p w14:paraId="24C373F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0B796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30BBD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31003</w:t>
            </w:r>
          </w:p>
        </w:tc>
        <w:tc>
          <w:tcPr>
            <w:tcW w:w="708" w:type="pct"/>
            <w:tcBorders>
              <w:top w:val="nil"/>
              <w:left w:val="nil"/>
              <w:bottom w:val="single" w:color="000000" w:sz="4" w:space="0"/>
              <w:right w:val="single" w:color="000000" w:sz="4" w:space="0"/>
            </w:tcBorders>
            <w:shd w:val="clear" w:color="auto" w:fill="auto"/>
            <w:noWrap/>
            <w:vAlign w:val="center"/>
          </w:tcPr>
          <w:p w14:paraId="7F7EE03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4185C428">
            <w:pPr>
              <w:widowControl/>
              <w:jc w:val="right"/>
              <w:textAlignment w:val="center"/>
              <w:rPr>
                <w:rFonts w:asciiTheme="minorEastAsia" w:hAnsiTheme="minorEastAsia" w:cstheme="minorEastAsia"/>
                <w:color w:val="000000"/>
                <w:sz w:val="22"/>
                <w:szCs w:val="22"/>
              </w:rPr>
            </w:pPr>
          </w:p>
        </w:tc>
      </w:tr>
      <w:tr w14:paraId="1A510929">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5B8B12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30108</w:t>
            </w:r>
          </w:p>
        </w:tc>
        <w:tc>
          <w:tcPr>
            <w:tcW w:w="667" w:type="pct"/>
            <w:tcBorders>
              <w:top w:val="nil"/>
              <w:left w:val="nil"/>
              <w:bottom w:val="single" w:color="000000" w:sz="4" w:space="0"/>
              <w:right w:val="single" w:color="000000" w:sz="4" w:space="0"/>
            </w:tcBorders>
            <w:shd w:val="clear" w:color="auto" w:fill="auto"/>
            <w:noWrap/>
            <w:vAlign w:val="center"/>
          </w:tcPr>
          <w:p w14:paraId="18CBC7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17944A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669,629.76</w:t>
            </w:r>
          </w:p>
        </w:tc>
        <w:tc>
          <w:tcPr>
            <w:tcW w:w="313" w:type="pct"/>
            <w:tcBorders>
              <w:top w:val="nil"/>
              <w:left w:val="nil"/>
              <w:bottom w:val="single" w:color="000000" w:sz="4" w:space="0"/>
              <w:right w:val="single" w:color="000000" w:sz="4" w:space="0"/>
            </w:tcBorders>
            <w:shd w:val="clear" w:color="auto" w:fill="auto"/>
            <w:noWrap/>
            <w:vAlign w:val="center"/>
          </w:tcPr>
          <w:p w14:paraId="63CCF35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30206</w:t>
            </w:r>
          </w:p>
        </w:tc>
        <w:tc>
          <w:tcPr>
            <w:tcW w:w="643" w:type="pct"/>
            <w:tcBorders>
              <w:top w:val="nil"/>
              <w:left w:val="nil"/>
              <w:bottom w:val="single" w:color="000000" w:sz="4" w:space="0"/>
              <w:right w:val="single" w:color="000000" w:sz="4" w:space="0"/>
            </w:tcBorders>
            <w:shd w:val="clear" w:color="auto" w:fill="auto"/>
            <w:noWrap/>
            <w:vAlign w:val="center"/>
          </w:tcPr>
          <w:p w14:paraId="4630D6A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333BCC2C">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E117D7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31005</w:t>
            </w:r>
          </w:p>
        </w:tc>
        <w:tc>
          <w:tcPr>
            <w:tcW w:w="708" w:type="pct"/>
            <w:tcBorders>
              <w:top w:val="nil"/>
              <w:left w:val="nil"/>
              <w:bottom w:val="single" w:color="000000" w:sz="4" w:space="0"/>
              <w:right w:val="single" w:color="000000" w:sz="4" w:space="0"/>
            </w:tcBorders>
            <w:shd w:val="clear" w:color="auto" w:fill="auto"/>
            <w:noWrap/>
            <w:vAlign w:val="center"/>
          </w:tcPr>
          <w:p w14:paraId="495D48D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59432E3B">
            <w:pPr>
              <w:widowControl/>
              <w:jc w:val="right"/>
              <w:textAlignment w:val="center"/>
              <w:rPr>
                <w:rFonts w:asciiTheme="minorEastAsia" w:hAnsiTheme="minorEastAsia" w:cstheme="minorEastAsia"/>
                <w:color w:val="000000"/>
                <w:sz w:val="22"/>
                <w:szCs w:val="22"/>
              </w:rPr>
            </w:pPr>
          </w:p>
        </w:tc>
      </w:tr>
      <w:tr w14:paraId="2E47D620">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53191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30109</w:t>
            </w:r>
          </w:p>
        </w:tc>
        <w:tc>
          <w:tcPr>
            <w:tcW w:w="667" w:type="pct"/>
            <w:tcBorders>
              <w:top w:val="nil"/>
              <w:left w:val="nil"/>
              <w:bottom w:val="single" w:color="000000" w:sz="4" w:space="0"/>
              <w:right w:val="single" w:color="000000" w:sz="4" w:space="0"/>
            </w:tcBorders>
            <w:shd w:val="clear" w:color="auto" w:fill="auto"/>
            <w:noWrap/>
            <w:vAlign w:val="center"/>
          </w:tcPr>
          <w:p w14:paraId="1FA9F0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73B4F1A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334,814.88</w:t>
            </w:r>
          </w:p>
        </w:tc>
        <w:tc>
          <w:tcPr>
            <w:tcW w:w="313" w:type="pct"/>
            <w:tcBorders>
              <w:top w:val="nil"/>
              <w:left w:val="nil"/>
              <w:bottom w:val="single" w:color="000000" w:sz="4" w:space="0"/>
              <w:right w:val="single" w:color="000000" w:sz="4" w:space="0"/>
            </w:tcBorders>
            <w:shd w:val="clear" w:color="auto" w:fill="auto"/>
            <w:noWrap/>
            <w:vAlign w:val="center"/>
          </w:tcPr>
          <w:p w14:paraId="34450BF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30207</w:t>
            </w:r>
          </w:p>
        </w:tc>
        <w:tc>
          <w:tcPr>
            <w:tcW w:w="643" w:type="pct"/>
            <w:tcBorders>
              <w:top w:val="nil"/>
              <w:left w:val="nil"/>
              <w:bottom w:val="single" w:color="000000" w:sz="4" w:space="0"/>
              <w:right w:val="single" w:color="000000" w:sz="4" w:space="0"/>
            </w:tcBorders>
            <w:shd w:val="clear" w:color="auto" w:fill="auto"/>
            <w:noWrap/>
            <w:vAlign w:val="center"/>
          </w:tcPr>
          <w:p w14:paraId="307F6E0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4259D66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8,064.00</w:t>
            </w:r>
          </w:p>
        </w:tc>
        <w:tc>
          <w:tcPr>
            <w:tcW w:w="390" w:type="pct"/>
            <w:tcBorders>
              <w:top w:val="nil"/>
              <w:left w:val="nil"/>
              <w:bottom w:val="single" w:color="000000" w:sz="4" w:space="0"/>
              <w:right w:val="single" w:color="000000" w:sz="4" w:space="0"/>
            </w:tcBorders>
            <w:shd w:val="clear" w:color="auto" w:fill="auto"/>
            <w:noWrap/>
            <w:vAlign w:val="center"/>
          </w:tcPr>
          <w:p w14:paraId="6BEF20A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31006</w:t>
            </w:r>
          </w:p>
        </w:tc>
        <w:tc>
          <w:tcPr>
            <w:tcW w:w="708" w:type="pct"/>
            <w:tcBorders>
              <w:top w:val="nil"/>
              <w:left w:val="nil"/>
              <w:bottom w:val="single" w:color="000000" w:sz="4" w:space="0"/>
              <w:right w:val="single" w:color="000000" w:sz="4" w:space="0"/>
            </w:tcBorders>
            <w:shd w:val="clear" w:color="auto" w:fill="auto"/>
            <w:noWrap/>
            <w:vAlign w:val="center"/>
          </w:tcPr>
          <w:p w14:paraId="5B647C5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23348EF7">
            <w:pPr>
              <w:widowControl/>
              <w:jc w:val="right"/>
              <w:textAlignment w:val="center"/>
              <w:rPr>
                <w:rFonts w:asciiTheme="minorEastAsia" w:hAnsiTheme="minorEastAsia" w:cstheme="minorEastAsia"/>
                <w:color w:val="000000"/>
                <w:sz w:val="22"/>
                <w:szCs w:val="22"/>
              </w:rPr>
            </w:pPr>
          </w:p>
        </w:tc>
      </w:tr>
      <w:tr w14:paraId="6CF91418">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11757C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30110</w:t>
            </w:r>
          </w:p>
        </w:tc>
        <w:tc>
          <w:tcPr>
            <w:tcW w:w="667" w:type="pct"/>
            <w:tcBorders>
              <w:top w:val="nil"/>
              <w:left w:val="nil"/>
              <w:bottom w:val="single" w:color="000000" w:sz="4" w:space="0"/>
              <w:right w:val="single" w:color="000000" w:sz="4" w:space="0"/>
            </w:tcBorders>
            <w:shd w:val="clear" w:color="auto" w:fill="auto"/>
            <w:noWrap/>
            <w:vAlign w:val="center"/>
          </w:tcPr>
          <w:p w14:paraId="522524A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2781C4B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397,593.63</w:t>
            </w:r>
          </w:p>
        </w:tc>
        <w:tc>
          <w:tcPr>
            <w:tcW w:w="313" w:type="pct"/>
            <w:tcBorders>
              <w:top w:val="nil"/>
              <w:left w:val="nil"/>
              <w:bottom w:val="single" w:color="000000" w:sz="4" w:space="0"/>
              <w:right w:val="single" w:color="000000" w:sz="4" w:space="0"/>
            </w:tcBorders>
            <w:shd w:val="clear" w:color="auto" w:fill="auto"/>
            <w:noWrap/>
            <w:vAlign w:val="center"/>
          </w:tcPr>
          <w:p w14:paraId="2447E83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30208</w:t>
            </w:r>
          </w:p>
        </w:tc>
        <w:tc>
          <w:tcPr>
            <w:tcW w:w="643" w:type="pct"/>
            <w:tcBorders>
              <w:top w:val="nil"/>
              <w:left w:val="nil"/>
              <w:bottom w:val="single" w:color="000000" w:sz="4" w:space="0"/>
              <w:right w:val="single" w:color="000000" w:sz="4" w:space="0"/>
            </w:tcBorders>
            <w:shd w:val="clear" w:color="auto" w:fill="auto"/>
            <w:noWrap/>
            <w:vAlign w:val="center"/>
          </w:tcPr>
          <w:p w14:paraId="54C34E2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4C41541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1A9776E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31007</w:t>
            </w:r>
          </w:p>
        </w:tc>
        <w:tc>
          <w:tcPr>
            <w:tcW w:w="708" w:type="pct"/>
            <w:tcBorders>
              <w:top w:val="nil"/>
              <w:left w:val="nil"/>
              <w:bottom w:val="single" w:color="000000" w:sz="4" w:space="0"/>
              <w:right w:val="single" w:color="000000" w:sz="4" w:space="0"/>
            </w:tcBorders>
            <w:shd w:val="clear" w:color="auto" w:fill="auto"/>
            <w:noWrap/>
            <w:vAlign w:val="center"/>
          </w:tcPr>
          <w:p w14:paraId="6AD8F54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47F523CE">
            <w:pPr>
              <w:widowControl/>
              <w:jc w:val="right"/>
              <w:textAlignment w:val="center"/>
              <w:rPr>
                <w:rFonts w:asciiTheme="minorEastAsia" w:hAnsiTheme="minorEastAsia" w:cstheme="minorEastAsia"/>
                <w:color w:val="000000"/>
                <w:sz w:val="22"/>
                <w:szCs w:val="22"/>
              </w:rPr>
            </w:pPr>
          </w:p>
        </w:tc>
      </w:tr>
      <w:tr w14:paraId="56D34B75">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EFAD94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30111</w:t>
            </w:r>
          </w:p>
        </w:tc>
        <w:tc>
          <w:tcPr>
            <w:tcW w:w="667" w:type="pct"/>
            <w:tcBorders>
              <w:top w:val="nil"/>
              <w:left w:val="nil"/>
              <w:bottom w:val="single" w:color="000000" w:sz="4" w:space="0"/>
              <w:right w:val="single" w:color="000000" w:sz="4" w:space="0"/>
            </w:tcBorders>
            <w:shd w:val="clear" w:color="auto" w:fill="auto"/>
            <w:noWrap/>
            <w:vAlign w:val="center"/>
          </w:tcPr>
          <w:p w14:paraId="3FF007C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26E94EC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83,703.72</w:t>
            </w:r>
          </w:p>
        </w:tc>
        <w:tc>
          <w:tcPr>
            <w:tcW w:w="313" w:type="pct"/>
            <w:tcBorders>
              <w:top w:val="nil"/>
              <w:left w:val="nil"/>
              <w:bottom w:val="single" w:color="000000" w:sz="4" w:space="0"/>
              <w:right w:val="single" w:color="000000" w:sz="4" w:space="0"/>
            </w:tcBorders>
            <w:shd w:val="clear" w:color="auto" w:fill="auto"/>
            <w:noWrap/>
            <w:vAlign w:val="center"/>
          </w:tcPr>
          <w:p w14:paraId="3EF4D14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30209</w:t>
            </w:r>
          </w:p>
        </w:tc>
        <w:tc>
          <w:tcPr>
            <w:tcW w:w="643" w:type="pct"/>
            <w:tcBorders>
              <w:top w:val="nil"/>
              <w:left w:val="nil"/>
              <w:bottom w:val="single" w:color="000000" w:sz="4" w:space="0"/>
              <w:right w:val="single" w:color="000000" w:sz="4" w:space="0"/>
            </w:tcBorders>
            <w:shd w:val="clear" w:color="auto" w:fill="auto"/>
            <w:noWrap/>
            <w:vAlign w:val="center"/>
          </w:tcPr>
          <w:p w14:paraId="29A34CA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73D058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04B671B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31008</w:t>
            </w:r>
          </w:p>
        </w:tc>
        <w:tc>
          <w:tcPr>
            <w:tcW w:w="708" w:type="pct"/>
            <w:tcBorders>
              <w:top w:val="nil"/>
              <w:left w:val="nil"/>
              <w:bottom w:val="single" w:color="000000" w:sz="4" w:space="0"/>
              <w:right w:val="single" w:color="000000" w:sz="4" w:space="0"/>
            </w:tcBorders>
            <w:shd w:val="clear" w:color="auto" w:fill="auto"/>
            <w:noWrap/>
            <w:vAlign w:val="center"/>
          </w:tcPr>
          <w:p w14:paraId="063B766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56FAB7B9">
            <w:pPr>
              <w:widowControl/>
              <w:jc w:val="right"/>
              <w:textAlignment w:val="center"/>
              <w:rPr>
                <w:rFonts w:asciiTheme="minorEastAsia" w:hAnsiTheme="minorEastAsia" w:cstheme="minorEastAsia"/>
                <w:color w:val="000000"/>
                <w:sz w:val="22"/>
                <w:szCs w:val="22"/>
              </w:rPr>
            </w:pPr>
          </w:p>
        </w:tc>
      </w:tr>
      <w:tr w14:paraId="6A7A9A1C">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05108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30112</w:t>
            </w:r>
          </w:p>
        </w:tc>
        <w:tc>
          <w:tcPr>
            <w:tcW w:w="667" w:type="pct"/>
            <w:tcBorders>
              <w:top w:val="nil"/>
              <w:left w:val="nil"/>
              <w:bottom w:val="single" w:color="000000" w:sz="4" w:space="0"/>
              <w:right w:val="single" w:color="000000" w:sz="4" w:space="0"/>
            </w:tcBorders>
            <w:shd w:val="clear" w:color="auto" w:fill="auto"/>
            <w:noWrap/>
            <w:vAlign w:val="center"/>
          </w:tcPr>
          <w:p w14:paraId="0F973CC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1E6E9AD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33,482.71</w:t>
            </w:r>
          </w:p>
        </w:tc>
        <w:tc>
          <w:tcPr>
            <w:tcW w:w="313" w:type="pct"/>
            <w:tcBorders>
              <w:top w:val="nil"/>
              <w:left w:val="nil"/>
              <w:bottom w:val="single" w:color="000000" w:sz="4" w:space="0"/>
              <w:right w:val="single" w:color="000000" w:sz="4" w:space="0"/>
            </w:tcBorders>
            <w:shd w:val="clear" w:color="auto" w:fill="auto"/>
            <w:noWrap/>
            <w:vAlign w:val="center"/>
          </w:tcPr>
          <w:p w14:paraId="4C61133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30211</w:t>
            </w:r>
          </w:p>
        </w:tc>
        <w:tc>
          <w:tcPr>
            <w:tcW w:w="643" w:type="pct"/>
            <w:tcBorders>
              <w:top w:val="nil"/>
              <w:left w:val="nil"/>
              <w:bottom w:val="single" w:color="000000" w:sz="4" w:space="0"/>
              <w:right w:val="single" w:color="000000" w:sz="4" w:space="0"/>
            </w:tcBorders>
            <w:shd w:val="clear" w:color="auto" w:fill="auto"/>
            <w:noWrap/>
            <w:vAlign w:val="center"/>
          </w:tcPr>
          <w:p w14:paraId="219A44B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27F0C6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C9CFB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31009</w:t>
            </w:r>
          </w:p>
        </w:tc>
        <w:tc>
          <w:tcPr>
            <w:tcW w:w="708" w:type="pct"/>
            <w:tcBorders>
              <w:top w:val="nil"/>
              <w:left w:val="nil"/>
              <w:bottom w:val="single" w:color="000000" w:sz="4" w:space="0"/>
              <w:right w:val="single" w:color="000000" w:sz="4" w:space="0"/>
            </w:tcBorders>
            <w:shd w:val="clear" w:color="auto" w:fill="auto"/>
            <w:noWrap/>
            <w:vAlign w:val="center"/>
          </w:tcPr>
          <w:p w14:paraId="26A32AE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426DC300">
            <w:pPr>
              <w:widowControl/>
              <w:jc w:val="right"/>
              <w:textAlignment w:val="center"/>
              <w:rPr>
                <w:rFonts w:asciiTheme="minorEastAsia" w:hAnsiTheme="minorEastAsia" w:cstheme="minorEastAsia"/>
                <w:color w:val="000000"/>
                <w:sz w:val="22"/>
                <w:szCs w:val="22"/>
              </w:rPr>
            </w:pPr>
          </w:p>
        </w:tc>
      </w:tr>
      <w:tr w14:paraId="7DBD6750">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5FC3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30113</w:t>
            </w:r>
          </w:p>
        </w:tc>
        <w:tc>
          <w:tcPr>
            <w:tcW w:w="667" w:type="pct"/>
            <w:tcBorders>
              <w:top w:val="nil"/>
              <w:left w:val="nil"/>
              <w:bottom w:val="single" w:color="000000" w:sz="4" w:space="0"/>
              <w:right w:val="single" w:color="000000" w:sz="4" w:space="0"/>
            </w:tcBorders>
            <w:shd w:val="clear" w:color="auto" w:fill="auto"/>
            <w:noWrap/>
            <w:vAlign w:val="center"/>
          </w:tcPr>
          <w:p w14:paraId="261AAD7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CC86DD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2,196,932.00</w:t>
            </w:r>
          </w:p>
        </w:tc>
        <w:tc>
          <w:tcPr>
            <w:tcW w:w="313" w:type="pct"/>
            <w:tcBorders>
              <w:top w:val="nil"/>
              <w:left w:val="nil"/>
              <w:bottom w:val="single" w:color="000000" w:sz="4" w:space="0"/>
              <w:right w:val="single" w:color="000000" w:sz="4" w:space="0"/>
            </w:tcBorders>
            <w:shd w:val="clear" w:color="auto" w:fill="auto"/>
            <w:noWrap/>
            <w:vAlign w:val="center"/>
          </w:tcPr>
          <w:p w14:paraId="187E875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30212</w:t>
            </w:r>
          </w:p>
        </w:tc>
        <w:tc>
          <w:tcPr>
            <w:tcW w:w="643" w:type="pct"/>
            <w:tcBorders>
              <w:top w:val="nil"/>
              <w:left w:val="nil"/>
              <w:bottom w:val="single" w:color="000000" w:sz="4" w:space="0"/>
              <w:right w:val="single" w:color="000000" w:sz="4" w:space="0"/>
            </w:tcBorders>
            <w:shd w:val="clear" w:color="auto" w:fill="auto"/>
            <w:noWrap/>
            <w:vAlign w:val="center"/>
          </w:tcPr>
          <w:p w14:paraId="24F4B77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0ADE5F89">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90BFAB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31010</w:t>
            </w:r>
          </w:p>
        </w:tc>
        <w:tc>
          <w:tcPr>
            <w:tcW w:w="708" w:type="pct"/>
            <w:tcBorders>
              <w:top w:val="nil"/>
              <w:left w:val="nil"/>
              <w:bottom w:val="single" w:color="000000" w:sz="4" w:space="0"/>
              <w:right w:val="single" w:color="000000" w:sz="4" w:space="0"/>
            </w:tcBorders>
            <w:shd w:val="clear" w:color="auto" w:fill="auto"/>
            <w:noWrap/>
            <w:vAlign w:val="center"/>
          </w:tcPr>
          <w:p w14:paraId="1907671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7384296F">
            <w:pPr>
              <w:widowControl/>
              <w:jc w:val="right"/>
              <w:textAlignment w:val="center"/>
              <w:rPr>
                <w:rFonts w:asciiTheme="minorEastAsia" w:hAnsiTheme="minorEastAsia" w:cstheme="minorEastAsia"/>
                <w:color w:val="000000"/>
                <w:sz w:val="22"/>
                <w:szCs w:val="22"/>
              </w:rPr>
            </w:pPr>
          </w:p>
        </w:tc>
      </w:tr>
      <w:tr w14:paraId="7B69C22B">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108D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30114</w:t>
            </w:r>
          </w:p>
        </w:tc>
        <w:tc>
          <w:tcPr>
            <w:tcW w:w="667" w:type="pct"/>
            <w:tcBorders>
              <w:top w:val="nil"/>
              <w:left w:val="nil"/>
              <w:bottom w:val="single" w:color="000000" w:sz="4" w:space="0"/>
              <w:right w:val="single" w:color="000000" w:sz="4" w:space="0"/>
            </w:tcBorders>
            <w:shd w:val="clear" w:color="auto" w:fill="auto"/>
            <w:noWrap/>
            <w:vAlign w:val="center"/>
          </w:tcPr>
          <w:p w14:paraId="027B55E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6F486E65">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311C530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30213</w:t>
            </w:r>
          </w:p>
        </w:tc>
        <w:tc>
          <w:tcPr>
            <w:tcW w:w="643" w:type="pct"/>
            <w:tcBorders>
              <w:top w:val="nil"/>
              <w:left w:val="nil"/>
              <w:bottom w:val="single" w:color="000000" w:sz="4" w:space="0"/>
              <w:right w:val="single" w:color="000000" w:sz="4" w:space="0"/>
            </w:tcBorders>
            <w:shd w:val="clear" w:color="auto" w:fill="auto"/>
            <w:noWrap/>
            <w:vAlign w:val="center"/>
          </w:tcPr>
          <w:p w14:paraId="7BD2516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DCB658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27B1E35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31011</w:t>
            </w:r>
          </w:p>
        </w:tc>
        <w:tc>
          <w:tcPr>
            <w:tcW w:w="708" w:type="pct"/>
            <w:tcBorders>
              <w:top w:val="nil"/>
              <w:left w:val="nil"/>
              <w:bottom w:val="single" w:color="000000" w:sz="4" w:space="0"/>
              <w:right w:val="single" w:color="000000" w:sz="4" w:space="0"/>
            </w:tcBorders>
            <w:shd w:val="clear" w:color="auto" w:fill="auto"/>
            <w:noWrap/>
            <w:vAlign w:val="center"/>
          </w:tcPr>
          <w:p w14:paraId="3BECE70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FBD4A1F">
            <w:pPr>
              <w:widowControl/>
              <w:jc w:val="right"/>
              <w:textAlignment w:val="center"/>
              <w:rPr>
                <w:rFonts w:asciiTheme="minorEastAsia" w:hAnsiTheme="minorEastAsia" w:cstheme="minorEastAsia"/>
                <w:color w:val="000000"/>
                <w:sz w:val="22"/>
                <w:szCs w:val="22"/>
              </w:rPr>
            </w:pPr>
          </w:p>
        </w:tc>
      </w:tr>
      <w:tr w14:paraId="03C329E4">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3175BE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30199</w:t>
            </w:r>
          </w:p>
        </w:tc>
        <w:tc>
          <w:tcPr>
            <w:tcW w:w="667" w:type="pct"/>
            <w:tcBorders>
              <w:top w:val="nil"/>
              <w:left w:val="nil"/>
              <w:bottom w:val="single" w:color="000000" w:sz="4" w:space="0"/>
              <w:right w:val="single" w:color="000000" w:sz="4" w:space="0"/>
            </w:tcBorders>
            <w:shd w:val="clear" w:color="auto" w:fill="auto"/>
            <w:noWrap/>
            <w:vAlign w:val="center"/>
          </w:tcPr>
          <w:p w14:paraId="5F747C2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1A5548C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74,765.08</w:t>
            </w:r>
          </w:p>
        </w:tc>
        <w:tc>
          <w:tcPr>
            <w:tcW w:w="313" w:type="pct"/>
            <w:tcBorders>
              <w:top w:val="nil"/>
              <w:left w:val="nil"/>
              <w:bottom w:val="single" w:color="000000" w:sz="4" w:space="0"/>
              <w:right w:val="single" w:color="000000" w:sz="4" w:space="0"/>
            </w:tcBorders>
            <w:shd w:val="clear" w:color="auto" w:fill="auto"/>
            <w:noWrap/>
            <w:vAlign w:val="center"/>
          </w:tcPr>
          <w:p w14:paraId="0D17674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30214</w:t>
            </w:r>
          </w:p>
        </w:tc>
        <w:tc>
          <w:tcPr>
            <w:tcW w:w="643" w:type="pct"/>
            <w:tcBorders>
              <w:top w:val="nil"/>
              <w:left w:val="nil"/>
              <w:bottom w:val="single" w:color="000000" w:sz="4" w:space="0"/>
              <w:right w:val="single" w:color="000000" w:sz="4" w:space="0"/>
            </w:tcBorders>
            <w:shd w:val="clear" w:color="auto" w:fill="auto"/>
            <w:noWrap/>
            <w:vAlign w:val="center"/>
          </w:tcPr>
          <w:p w14:paraId="18BC4A7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6F8485D8">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C7F36A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31012</w:t>
            </w:r>
          </w:p>
        </w:tc>
        <w:tc>
          <w:tcPr>
            <w:tcW w:w="708" w:type="pct"/>
            <w:tcBorders>
              <w:top w:val="nil"/>
              <w:left w:val="nil"/>
              <w:bottom w:val="single" w:color="000000" w:sz="4" w:space="0"/>
              <w:right w:val="single" w:color="000000" w:sz="4" w:space="0"/>
            </w:tcBorders>
            <w:shd w:val="clear" w:color="auto" w:fill="auto"/>
            <w:noWrap/>
            <w:vAlign w:val="center"/>
          </w:tcPr>
          <w:p w14:paraId="6F2971C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21244CF8">
            <w:pPr>
              <w:widowControl/>
              <w:jc w:val="right"/>
              <w:textAlignment w:val="center"/>
              <w:rPr>
                <w:rFonts w:asciiTheme="minorEastAsia" w:hAnsiTheme="minorEastAsia" w:cstheme="minorEastAsia"/>
                <w:color w:val="000000"/>
                <w:sz w:val="22"/>
                <w:szCs w:val="22"/>
              </w:rPr>
            </w:pPr>
          </w:p>
        </w:tc>
      </w:tr>
      <w:tr w14:paraId="35485530">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8CDD8A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w:t>
            </w:r>
          </w:p>
        </w:tc>
        <w:tc>
          <w:tcPr>
            <w:tcW w:w="667" w:type="pct"/>
            <w:tcBorders>
              <w:top w:val="nil"/>
              <w:left w:val="nil"/>
              <w:bottom w:val="single" w:color="000000" w:sz="4" w:space="0"/>
              <w:right w:val="single" w:color="000000" w:sz="4" w:space="0"/>
            </w:tcBorders>
            <w:shd w:val="clear" w:color="auto" w:fill="auto"/>
            <w:noWrap/>
            <w:vAlign w:val="center"/>
          </w:tcPr>
          <w:p w14:paraId="6F27A63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935CFF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289,015.80</w:t>
            </w:r>
          </w:p>
        </w:tc>
        <w:tc>
          <w:tcPr>
            <w:tcW w:w="313" w:type="pct"/>
            <w:tcBorders>
              <w:top w:val="nil"/>
              <w:left w:val="nil"/>
              <w:bottom w:val="single" w:color="000000" w:sz="4" w:space="0"/>
              <w:right w:val="single" w:color="000000" w:sz="4" w:space="0"/>
            </w:tcBorders>
            <w:shd w:val="clear" w:color="auto" w:fill="auto"/>
            <w:noWrap/>
            <w:vAlign w:val="center"/>
          </w:tcPr>
          <w:p w14:paraId="18A9BA9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30215</w:t>
            </w:r>
          </w:p>
        </w:tc>
        <w:tc>
          <w:tcPr>
            <w:tcW w:w="643" w:type="pct"/>
            <w:tcBorders>
              <w:top w:val="nil"/>
              <w:left w:val="nil"/>
              <w:bottom w:val="single" w:color="000000" w:sz="4" w:space="0"/>
              <w:right w:val="single" w:color="000000" w:sz="4" w:space="0"/>
            </w:tcBorders>
            <w:shd w:val="clear" w:color="auto" w:fill="auto"/>
            <w:noWrap/>
            <w:vAlign w:val="center"/>
          </w:tcPr>
          <w:p w14:paraId="10DF7DB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018C7635">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1582F20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31013</w:t>
            </w:r>
          </w:p>
        </w:tc>
        <w:tc>
          <w:tcPr>
            <w:tcW w:w="708" w:type="pct"/>
            <w:tcBorders>
              <w:top w:val="nil"/>
              <w:left w:val="nil"/>
              <w:bottom w:val="single" w:color="000000" w:sz="4" w:space="0"/>
              <w:right w:val="single" w:color="000000" w:sz="4" w:space="0"/>
            </w:tcBorders>
            <w:shd w:val="clear" w:color="auto" w:fill="auto"/>
            <w:noWrap/>
            <w:vAlign w:val="center"/>
          </w:tcPr>
          <w:p w14:paraId="69884CA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38DAF765">
            <w:pPr>
              <w:widowControl/>
              <w:jc w:val="right"/>
              <w:textAlignment w:val="center"/>
              <w:rPr>
                <w:rFonts w:asciiTheme="minorEastAsia" w:hAnsiTheme="minorEastAsia" w:cstheme="minorEastAsia"/>
                <w:color w:val="000000"/>
                <w:sz w:val="22"/>
                <w:szCs w:val="22"/>
              </w:rPr>
            </w:pPr>
          </w:p>
        </w:tc>
      </w:tr>
      <w:tr w14:paraId="597294B3">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321EF1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30301</w:t>
            </w:r>
          </w:p>
        </w:tc>
        <w:tc>
          <w:tcPr>
            <w:tcW w:w="667" w:type="pct"/>
            <w:tcBorders>
              <w:top w:val="nil"/>
              <w:left w:val="nil"/>
              <w:bottom w:val="single" w:color="000000" w:sz="4" w:space="0"/>
              <w:right w:val="single" w:color="000000" w:sz="4" w:space="0"/>
            </w:tcBorders>
            <w:shd w:val="clear" w:color="auto" w:fill="auto"/>
            <w:noWrap/>
            <w:vAlign w:val="center"/>
          </w:tcPr>
          <w:p w14:paraId="045FD4C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B90A1E">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22AACCD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30216</w:t>
            </w:r>
          </w:p>
        </w:tc>
        <w:tc>
          <w:tcPr>
            <w:tcW w:w="643" w:type="pct"/>
            <w:tcBorders>
              <w:top w:val="nil"/>
              <w:left w:val="nil"/>
              <w:bottom w:val="single" w:color="000000" w:sz="4" w:space="0"/>
              <w:right w:val="single" w:color="000000" w:sz="4" w:space="0"/>
            </w:tcBorders>
            <w:shd w:val="clear" w:color="auto" w:fill="auto"/>
            <w:noWrap/>
            <w:vAlign w:val="center"/>
          </w:tcPr>
          <w:p w14:paraId="41F64B9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37F34C8">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6E3C39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31019</w:t>
            </w:r>
          </w:p>
        </w:tc>
        <w:tc>
          <w:tcPr>
            <w:tcW w:w="708" w:type="pct"/>
            <w:tcBorders>
              <w:top w:val="nil"/>
              <w:left w:val="nil"/>
              <w:bottom w:val="single" w:color="000000" w:sz="4" w:space="0"/>
              <w:right w:val="single" w:color="000000" w:sz="4" w:space="0"/>
            </w:tcBorders>
            <w:shd w:val="clear" w:color="auto" w:fill="auto"/>
            <w:noWrap/>
            <w:vAlign w:val="center"/>
          </w:tcPr>
          <w:p w14:paraId="7F61FCE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01713F72">
            <w:pPr>
              <w:widowControl/>
              <w:jc w:val="right"/>
              <w:textAlignment w:val="center"/>
              <w:rPr>
                <w:rFonts w:asciiTheme="minorEastAsia" w:hAnsiTheme="minorEastAsia" w:cstheme="minorEastAsia"/>
                <w:color w:val="000000"/>
                <w:sz w:val="22"/>
                <w:szCs w:val="22"/>
              </w:rPr>
            </w:pPr>
          </w:p>
        </w:tc>
      </w:tr>
      <w:tr w14:paraId="31B15CD2">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AC37E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30302</w:t>
            </w:r>
          </w:p>
        </w:tc>
        <w:tc>
          <w:tcPr>
            <w:tcW w:w="667" w:type="pct"/>
            <w:tcBorders>
              <w:top w:val="nil"/>
              <w:left w:val="nil"/>
              <w:bottom w:val="single" w:color="000000" w:sz="4" w:space="0"/>
              <w:right w:val="single" w:color="000000" w:sz="4" w:space="0"/>
            </w:tcBorders>
            <w:shd w:val="clear" w:color="auto" w:fill="auto"/>
            <w:noWrap/>
            <w:vAlign w:val="center"/>
          </w:tcPr>
          <w:p w14:paraId="6F2D893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36A62E9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263,518.80</w:t>
            </w:r>
          </w:p>
        </w:tc>
        <w:tc>
          <w:tcPr>
            <w:tcW w:w="313" w:type="pct"/>
            <w:tcBorders>
              <w:top w:val="nil"/>
              <w:left w:val="nil"/>
              <w:bottom w:val="single" w:color="000000" w:sz="4" w:space="0"/>
              <w:right w:val="single" w:color="000000" w:sz="4" w:space="0"/>
            </w:tcBorders>
            <w:shd w:val="clear" w:color="auto" w:fill="auto"/>
            <w:noWrap/>
            <w:vAlign w:val="center"/>
          </w:tcPr>
          <w:p w14:paraId="4A86129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30217</w:t>
            </w:r>
          </w:p>
        </w:tc>
        <w:tc>
          <w:tcPr>
            <w:tcW w:w="643" w:type="pct"/>
            <w:tcBorders>
              <w:top w:val="nil"/>
              <w:left w:val="nil"/>
              <w:bottom w:val="single" w:color="000000" w:sz="4" w:space="0"/>
              <w:right w:val="single" w:color="000000" w:sz="4" w:space="0"/>
            </w:tcBorders>
            <w:shd w:val="clear" w:color="auto" w:fill="auto"/>
            <w:noWrap/>
            <w:vAlign w:val="center"/>
          </w:tcPr>
          <w:p w14:paraId="06968D6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2D7DFBE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4,220.00</w:t>
            </w:r>
          </w:p>
        </w:tc>
        <w:tc>
          <w:tcPr>
            <w:tcW w:w="390" w:type="pct"/>
            <w:tcBorders>
              <w:top w:val="nil"/>
              <w:left w:val="nil"/>
              <w:bottom w:val="single" w:color="000000" w:sz="4" w:space="0"/>
              <w:right w:val="single" w:color="000000" w:sz="4" w:space="0"/>
            </w:tcBorders>
            <w:shd w:val="clear" w:color="auto" w:fill="auto"/>
            <w:noWrap/>
            <w:vAlign w:val="center"/>
          </w:tcPr>
          <w:p w14:paraId="526FA8A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31021</w:t>
            </w:r>
          </w:p>
        </w:tc>
        <w:tc>
          <w:tcPr>
            <w:tcW w:w="708" w:type="pct"/>
            <w:tcBorders>
              <w:top w:val="nil"/>
              <w:left w:val="nil"/>
              <w:bottom w:val="single" w:color="000000" w:sz="4" w:space="0"/>
              <w:right w:val="single" w:color="000000" w:sz="4" w:space="0"/>
            </w:tcBorders>
            <w:shd w:val="clear" w:color="auto" w:fill="auto"/>
            <w:noWrap/>
            <w:vAlign w:val="center"/>
          </w:tcPr>
          <w:p w14:paraId="5EA100E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71AF97D4">
            <w:pPr>
              <w:widowControl/>
              <w:jc w:val="right"/>
              <w:textAlignment w:val="center"/>
              <w:rPr>
                <w:rFonts w:asciiTheme="minorEastAsia" w:hAnsiTheme="minorEastAsia" w:cstheme="minorEastAsia"/>
                <w:color w:val="000000"/>
                <w:sz w:val="22"/>
                <w:szCs w:val="22"/>
              </w:rPr>
            </w:pPr>
          </w:p>
        </w:tc>
      </w:tr>
      <w:tr w14:paraId="7299658C">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7275A8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30303</w:t>
            </w:r>
          </w:p>
        </w:tc>
        <w:tc>
          <w:tcPr>
            <w:tcW w:w="667" w:type="pct"/>
            <w:tcBorders>
              <w:top w:val="nil"/>
              <w:left w:val="nil"/>
              <w:bottom w:val="single" w:color="000000" w:sz="4" w:space="0"/>
              <w:right w:val="single" w:color="000000" w:sz="4" w:space="0"/>
            </w:tcBorders>
            <w:shd w:val="clear" w:color="auto" w:fill="auto"/>
            <w:noWrap/>
            <w:vAlign w:val="center"/>
          </w:tcPr>
          <w:p w14:paraId="4D7E31D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72AD805">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519879F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30218</w:t>
            </w:r>
          </w:p>
        </w:tc>
        <w:tc>
          <w:tcPr>
            <w:tcW w:w="643" w:type="pct"/>
            <w:tcBorders>
              <w:top w:val="nil"/>
              <w:left w:val="nil"/>
              <w:bottom w:val="single" w:color="000000" w:sz="4" w:space="0"/>
              <w:right w:val="single" w:color="000000" w:sz="4" w:space="0"/>
            </w:tcBorders>
            <w:shd w:val="clear" w:color="auto" w:fill="auto"/>
            <w:noWrap/>
            <w:vAlign w:val="center"/>
          </w:tcPr>
          <w:p w14:paraId="3FB799A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64F11DD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335B13E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31022</w:t>
            </w:r>
          </w:p>
        </w:tc>
        <w:tc>
          <w:tcPr>
            <w:tcW w:w="708" w:type="pct"/>
            <w:tcBorders>
              <w:top w:val="nil"/>
              <w:left w:val="nil"/>
              <w:bottom w:val="single" w:color="000000" w:sz="4" w:space="0"/>
              <w:right w:val="single" w:color="000000" w:sz="4" w:space="0"/>
            </w:tcBorders>
            <w:shd w:val="clear" w:color="auto" w:fill="auto"/>
            <w:noWrap/>
            <w:vAlign w:val="center"/>
          </w:tcPr>
          <w:p w14:paraId="58925C8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518D6870">
            <w:pPr>
              <w:widowControl/>
              <w:jc w:val="right"/>
              <w:textAlignment w:val="center"/>
              <w:rPr>
                <w:rFonts w:asciiTheme="minorEastAsia" w:hAnsiTheme="minorEastAsia" w:cstheme="minorEastAsia"/>
                <w:color w:val="000000"/>
                <w:sz w:val="22"/>
                <w:szCs w:val="22"/>
              </w:rPr>
            </w:pPr>
          </w:p>
        </w:tc>
      </w:tr>
      <w:tr w14:paraId="329DE7F4">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C6CCEA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30304</w:t>
            </w:r>
          </w:p>
        </w:tc>
        <w:tc>
          <w:tcPr>
            <w:tcW w:w="667" w:type="pct"/>
            <w:tcBorders>
              <w:top w:val="nil"/>
              <w:left w:val="nil"/>
              <w:bottom w:val="single" w:color="000000" w:sz="4" w:space="0"/>
              <w:right w:val="single" w:color="000000" w:sz="4" w:space="0"/>
            </w:tcBorders>
            <w:shd w:val="clear" w:color="auto" w:fill="auto"/>
            <w:noWrap/>
            <w:vAlign w:val="center"/>
          </w:tcPr>
          <w:p w14:paraId="19905F0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35A91C44">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1577EB5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30224</w:t>
            </w:r>
          </w:p>
        </w:tc>
        <w:tc>
          <w:tcPr>
            <w:tcW w:w="643" w:type="pct"/>
            <w:tcBorders>
              <w:top w:val="nil"/>
              <w:left w:val="nil"/>
              <w:bottom w:val="single" w:color="000000" w:sz="4" w:space="0"/>
              <w:right w:val="single" w:color="000000" w:sz="4" w:space="0"/>
            </w:tcBorders>
            <w:shd w:val="clear" w:color="auto" w:fill="auto"/>
            <w:noWrap/>
            <w:vAlign w:val="center"/>
          </w:tcPr>
          <w:p w14:paraId="4A70999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425D46D4">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754350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31099</w:t>
            </w:r>
          </w:p>
        </w:tc>
        <w:tc>
          <w:tcPr>
            <w:tcW w:w="708" w:type="pct"/>
            <w:tcBorders>
              <w:top w:val="nil"/>
              <w:left w:val="nil"/>
              <w:bottom w:val="single" w:color="000000" w:sz="4" w:space="0"/>
              <w:right w:val="single" w:color="000000" w:sz="4" w:space="0"/>
            </w:tcBorders>
            <w:shd w:val="clear" w:color="auto" w:fill="auto"/>
            <w:noWrap/>
            <w:vAlign w:val="center"/>
          </w:tcPr>
          <w:p w14:paraId="2CBC604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D1D5111">
            <w:pPr>
              <w:widowControl/>
              <w:jc w:val="right"/>
              <w:textAlignment w:val="center"/>
              <w:rPr>
                <w:rFonts w:asciiTheme="minorEastAsia" w:hAnsiTheme="minorEastAsia" w:cstheme="minorEastAsia"/>
                <w:color w:val="000000"/>
                <w:sz w:val="22"/>
                <w:szCs w:val="22"/>
              </w:rPr>
            </w:pPr>
          </w:p>
        </w:tc>
      </w:tr>
      <w:tr w14:paraId="70A9214A">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11FE06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30305</w:t>
            </w:r>
          </w:p>
        </w:tc>
        <w:tc>
          <w:tcPr>
            <w:tcW w:w="667" w:type="pct"/>
            <w:tcBorders>
              <w:top w:val="nil"/>
              <w:left w:val="nil"/>
              <w:bottom w:val="single" w:color="000000" w:sz="4" w:space="0"/>
              <w:right w:val="single" w:color="000000" w:sz="4" w:space="0"/>
            </w:tcBorders>
            <w:shd w:val="clear" w:color="auto" w:fill="auto"/>
            <w:noWrap/>
            <w:vAlign w:val="center"/>
          </w:tcPr>
          <w:p w14:paraId="1203857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5A725BF4">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2B3160B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30225</w:t>
            </w:r>
          </w:p>
        </w:tc>
        <w:tc>
          <w:tcPr>
            <w:tcW w:w="643" w:type="pct"/>
            <w:tcBorders>
              <w:top w:val="nil"/>
              <w:left w:val="nil"/>
              <w:bottom w:val="single" w:color="000000" w:sz="4" w:space="0"/>
              <w:right w:val="single" w:color="000000" w:sz="4" w:space="0"/>
            </w:tcBorders>
            <w:shd w:val="clear" w:color="auto" w:fill="auto"/>
            <w:noWrap/>
            <w:vAlign w:val="center"/>
          </w:tcPr>
          <w:p w14:paraId="1031FE2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25367D55">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1B2520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w:t>
            </w:r>
          </w:p>
        </w:tc>
        <w:tc>
          <w:tcPr>
            <w:tcW w:w="708" w:type="pct"/>
            <w:tcBorders>
              <w:top w:val="nil"/>
              <w:left w:val="nil"/>
              <w:bottom w:val="single" w:color="000000" w:sz="4" w:space="0"/>
              <w:right w:val="single" w:color="000000" w:sz="4" w:space="0"/>
            </w:tcBorders>
            <w:shd w:val="clear" w:color="auto" w:fill="auto"/>
            <w:noWrap/>
            <w:vAlign w:val="center"/>
          </w:tcPr>
          <w:p w14:paraId="5B84788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4788D16">
            <w:pPr>
              <w:widowControl/>
              <w:jc w:val="right"/>
              <w:textAlignment w:val="center"/>
              <w:rPr>
                <w:rFonts w:asciiTheme="minorEastAsia" w:hAnsiTheme="minorEastAsia" w:cstheme="minorEastAsia"/>
                <w:color w:val="000000"/>
                <w:sz w:val="22"/>
                <w:szCs w:val="22"/>
              </w:rPr>
            </w:pPr>
          </w:p>
        </w:tc>
      </w:tr>
      <w:tr w14:paraId="1F8F7591">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5180D3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30306</w:t>
            </w:r>
          </w:p>
        </w:tc>
        <w:tc>
          <w:tcPr>
            <w:tcW w:w="667" w:type="pct"/>
            <w:tcBorders>
              <w:top w:val="nil"/>
              <w:left w:val="nil"/>
              <w:bottom w:val="single" w:color="000000" w:sz="4" w:space="0"/>
              <w:right w:val="single" w:color="000000" w:sz="4" w:space="0"/>
            </w:tcBorders>
            <w:shd w:val="clear" w:color="auto" w:fill="auto"/>
            <w:noWrap/>
            <w:vAlign w:val="center"/>
          </w:tcPr>
          <w:p w14:paraId="6915734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7BFF5CA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17DCDB1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30226</w:t>
            </w:r>
          </w:p>
        </w:tc>
        <w:tc>
          <w:tcPr>
            <w:tcW w:w="643" w:type="pct"/>
            <w:tcBorders>
              <w:top w:val="nil"/>
              <w:left w:val="nil"/>
              <w:bottom w:val="single" w:color="000000" w:sz="4" w:space="0"/>
              <w:right w:val="single" w:color="000000" w:sz="4" w:space="0"/>
            </w:tcBorders>
            <w:shd w:val="clear" w:color="auto" w:fill="auto"/>
            <w:noWrap/>
            <w:vAlign w:val="center"/>
          </w:tcPr>
          <w:p w14:paraId="6370CD0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76E3DEB9">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A07A16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31201</w:t>
            </w:r>
          </w:p>
        </w:tc>
        <w:tc>
          <w:tcPr>
            <w:tcW w:w="708" w:type="pct"/>
            <w:tcBorders>
              <w:top w:val="nil"/>
              <w:left w:val="nil"/>
              <w:bottom w:val="single" w:color="000000" w:sz="4" w:space="0"/>
              <w:right w:val="single" w:color="000000" w:sz="4" w:space="0"/>
            </w:tcBorders>
            <w:shd w:val="clear" w:color="auto" w:fill="auto"/>
            <w:noWrap/>
            <w:vAlign w:val="center"/>
          </w:tcPr>
          <w:p w14:paraId="5B749D1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718ECE6D">
            <w:pPr>
              <w:widowControl/>
              <w:jc w:val="right"/>
              <w:textAlignment w:val="center"/>
              <w:rPr>
                <w:rFonts w:asciiTheme="minorEastAsia" w:hAnsiTheme="minorEastAsia" w:cstheme="minorEastAsia"/>
                <w:color w:val="000000"/>
                <w:sz w:val="22"/>
                <w:szCs w:val="22"/>
              </w:rPr>
            </w:pPr>
          </w:p>
        </w:tc>
      </w:tr>
      <w:tr w14:paraId="77BE86B3">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172FB1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30307</w:t>
            </w:r>
          </w:p>
        </w:tc>
        <w:tc>
          <w:tcPr>
            <w:tcW w:w="667" w:type="pct"/>
            <w:tcBorders>
              <w:top w:val="nil"/>
              <w:left w:val="nil"/>
              <w:bottom w:val="single" w:color="000000" w:sz="4" w:space="0"/>
              <w:right w:val="single" w:color="000000" w:sz="4" w:space="0"/>
            </w:tcBorders>
            <w:shd w:val="clear" w:color="auto" w:fill="auto"/>
            <w:noWrap/>
            <w:vAlign w:val="center"/>
          </w:tcPr>
          <w:p w14:paraId="34AB8AA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0C6A203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573EFD9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30227</w:t>
            </w:r>
          </w:p>
        </w:tc>
        <w:tc>
          <w:tcPr>
            <w:tcW w:w="643" w:type="pct"/>
            <w:tcBorders>
              <w:top w:val="nil"/>
              <w:left w:val="nil"/>
              <w:bottom w:val="single" w:color="000000" w:sz="4" w:space="0"/>
              <w:right w:val="single" w:color="000000" w:sz="4" w:space="0"/>
            </w:tcBorders>
            <w:shd w:val="clear" w:color="auto" w:fill="auto"/>
            <w:noWrap/>
            <w:vAlign w:val="center"/>
          </w:tcPr>
          <w:p w14:paraId="72AE948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01D1386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19AE5A9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31203</w:t>
            </w:r>
          </w:p>
        </w:tc>
        <w:tc>
          <w:tcPr>
            <w:tcW w:w="708" w:type="pct"/>
            <w:tcBorders>
              <w:top w:val="nil"/>
              <w:left w:val="nil"/>
              <w:bottom w:val="single" w:color="000000" w:sz="4" w:space="0"/>
              <w:right w:val="single" w:color="000000" w:sz="4" w:space="0"/>
            </w:tcBorders>
            <w:shd w:val="clear" w:color="auto" w:fill="auto"/>
            <w:noWrap/>
            <w:vAlign w:val="center"/>
          </w:tcPr>
          <w:p w14:paraId="2986388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05A88F42">
            <w:pPr>
              <w:widowControl/>
              <w:jc w:val="right"/>
              <w:textAlignment w:val="center"/>
              <w:rPr>
                <w:rFonts w:asciiTheme="minorEastAsia" w:hAnsiTheme="minorEastAsia" w:cstheme="minorEastAsia"/>
                <w:color w:val="000000"/>
                <w:sz w:val="22"/>
                <w:szCs w:val="22"/>
              </w:rPr>
            </w:pPr>
          </w:p>
        </w:tc>
      </w:tr>
      <w:tr w14:paraId="2A615B1B">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367BC5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30308</w:t>
            </w:r>
          </w:p>
        </w:tc>
        <w:tc>
          <w:tcPr>
            <w:tcW w:w="667" w:type="pct"/>
            <w:tcBorders>
              <w:top w:val="nil"/>
              <w:left w:val="nil"/>
              <w:bottom w:val="single" w:color="000000" w:sz="4" w:space="0"/>
              <w:right w:val="single" w:color="000000" w:sz="4" w:space="0"/>
            </w:tcBorders>
            <w:shd w:val="clear" w:color="auto" w:fill="auto"/>
            <w:noWrap/>
            <w:vAlign w:val="center"/>
          </w:tcPr>
          <w:p w14:paraId="1B65D46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691908F9">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7C79270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30228</w:t>
            </w:r>
          </w:p>
        </w:tc>
        <w:tc>
          <w:tcPr>
            <w:tcW w:w="643" w:type="pct"/>
            <w:tcBorders>
              <w:top w:val="nil"/>
              <w:left w:val="nil"/>
              <w:bottom w:val="single" w:color="000000" w:sz="4" w:space="0"/>
              <w:right w:val="single" w:color="000000" w:sz="4" w:space="0"/>
            </w:tcBorders>
            <w:shd w:val="clear" w:color="auto" w:fill="auto"/>
            <w:noWrap/>
            <w:vAlign w:val="center"/>
          </w:tcPr>
          <w:p w14:paraId="414FB2B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6277CF9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40,546.42</w:t>
            </w:r>
          </w:p>
        </w:tc>
        <w:tc>
          <w:tcPr>
            <w:tcW w:w="390" w:type="pct"/>
            <w:tcBorders>
              <w:top w:val="nil"/>
              <w:left w:val="nil"/>
              <w:bottom w:val="single" w:color="000000" w:sz="4" w:space="0"/>
              <w:right w:val="single" w:color="000000" w:sz="4" w:space="0"/>
            </w:tcBorders>
            <w:shd w:val="clear" w:color="auto" w:fill="auto"/>
            <w:noWrap/>
            <w:vAlign w:val="center"/>
          </w:tcPr>
          <w:p w14:paraId="6BC141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31204</w:t>
            </w:r>
          </w:p>
        </w:tc>
        <w:tc>
          <w:tcPr>
            <w:tcW w:w="708" w:type="pct"/>
            <w:tcBorders>
              <w:top w:val="nil"/>
              <w:left w:val="nil"/>
              <w:bottom w:val="single" w:color="000000" w:sz="4" w:space="0"/>
              <w:right w:val="single" w:color="000000" w:sz="4" w:space="0"/>
            </w:tcBorders>
            <w:shd w:val="clear" w:color="auto" w:fill="auto"/>
            <w:noWrap/>
            <w:vAlign w:val="center"/>
          </w:tcPr>
          <w:p w14:paraId="4FDE981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A3BFAC6">
            <w:pPr>
              <w:widowControl/>
              <w:jc w:val="right"/>
              <w:textAlignment w:val="center"/>
              <w:rPr>
                <w:rFonts w:asciiTheme="minorEastAsia" w:hAnsiTheme="minorEastAsia" w:cstheme="minorEastAsia"/>
                <w:color w:val="000000"/>
                <w:sz w:val="22"/>
                <w:szCs w:val="22"/>
              </w:rPr>
            </w:pPr>
          </w:p>
        </w:tc>
      </w:tr>
      <w:tr w14:paraId="3DEAAEC6">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85D2B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30309</w:t>
            </w:r>
          </w:p>
        </w:tc>
        <w:tc>
          <w:tcPr>
            <w:tcW w:w="667" w:type="pct"/>
            <w:tcBorders>
              <w:top w:val="nil"/>
              <w:left w:val="nil"/>
              <w:bottom w:val="single" w:color="000000" w:sz="4" w:space="0"/>
              <w:right w:val="single" w:color="000000" w:sz="4" w:space="0"/>
            </w:tcBorders>
            <w:shd w:val="clear" w:color="auto" w:fill="auto"/>
            <w:noWrap/>
            <w:vAlign w:val="center"/>
          </w:tcPr>
          <w:p w14:paraId="13642C3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659B887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165.00</w:t>
            </w:r>
          </w:p>
        </w:tc>
        <w:tc>
          <w:tcPr>
            <w:tcW w:w="313" w:type="pct"/>
            <w:tcBorders>
              <w:top w:val="nil"/>
              <w:left w:val="nil"/>
              <w:bottom w:val="single" w:color="000000" w:sz="4" w:space="0"/>
              <w:right w:val="single" w:color="000000" w:sz="4" w:space="0"/>
            </w:tcBorders>
            <w:shd w:val="clear" w:color="auto" w:fill="auto"/>
            <w:noWrap/>
            <w:vAlign w:val="center"/>
          </w:tcPr>
          <w:p w14:paraId="3DB91B9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30229</w:t>
            </w:r>
          </w:p>
        </w:tc>
        <w:tc>
          <w:tcPr>
            <w:tcW w:w="643" w:type="pct"/>
            <w:tcBorders>
              <w:top w:val="nil"/>
              <w:left w:val="nil"/>
              <w:bottom w:val="single" w:color="000000" w:sz="4" w:space="0"/>
              <w:right w:val="single" w:color="000000" w:sz="4" w:space="0"/>
            </w:tcBorders>
            <w:shd w:val="clear" w:color="auto" w:fill="auto"/>
            <w:noWrap/>
            <w:vAlign w:val="center"/>
          </w:tcPr>
          <w:p w14:paraId="384215A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84EAEE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108,552.40</w:t>
            </w:r>
          </w:p>
        </w:tc>
        <w:tc>
          <w:tcPr>
            <w:tcW w:w="390" w:type="pct"/>
            <w:tcBorders>
              <w:top w:val="nil"/>
              <w:left w:val="nil"/>
              <w:bottom w:val="single" w:color="000000" w:sz="4" w:space="0"/>
              <w:right w:val="single" w:color="000000" w:sz="4" w:space="0"/>
            </w:tcBorders>
            <w:shd w:val="clear" w:color="auto" w:fill="auto"/>
            <w:noWrap/>
            <w:vAlign w:val="center"/>
          </w:tcPr>
          <w:p w14:paraId="5FFC016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31205</w:t>
            </w:r>
          </w:p>
        </w:tc>
        <w:tc>
          <w:tcPr>
            <w:tcW w:w="708" w:type="pct"/>
            <w:tcBorders>
              <w:top w:val="nil"/>
              <w:left w:val="nil"/>
              <w:bottom w:val="single" w:color="000000" w:sz="4" w:space="0"/>
              <w:right w:val="single" w:color="000000" w:sz="4" w:space="0"/>
            </w:tcBorders>
            <w:shd w:val="clear" w:color="auto" w:fill="auto"/>
            <w:noWrap/>
            <w:vAlign w:val="center"/>
          </w:tcPr>
          <w:p w14:paraId="03A45CE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3383F5CC">
            <w:pPr>
              <w:widowControl/>
              <w:jc w:val="right"/>
              <w:textAlignment w:val="center"/>
              <w:rPr>
                <w:rFonts w:asciiTheme="minorEastAsia" w:hAnsiTheme="minorEastAsia" w:cstheme="minorEastAsia"/>
                <w:color w:val="000000"/>
                <w:sz w:val="22"/>
                <w:szCs w:val="22"/>
              </w:rPr>
            </w:pPr>
          </w:p>
        </w:tc>
      </w:tr>
      <w:tr w14:paraId="7BC64E15">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ED67B3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30310</w:t>
            </w:r>
          </w:p>
        </w:tc>
        <w:tc>
          <w:tcPr>
            <w:tcW w:w="667" w:type="pct"/>
            <w:tcBorders>
              <w:top w:val="nil"/>
              <w:left w:val="nil"/>
              <w:bottom w:val="single" w:color="000000" w:sz="4" w:space="0"/>
              <w:right w:val="single" w:color="000000" w:sz="4" w:space="0"/>
            </w:tcBorders>
            <w:shd w:val="clear" w:color="auto" w:fill="auto"/>
            <w:noWrap/>
            <w:vAlign w:val="center"/>
          </w:tcPr>
          <w:p w14:paraId="295A65C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6657634">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6E38639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30231</w:t>
            </w:r>
          </w:p>
        </w:tc>
        <w:tc>
          <w:tcPr>
            <w:tcW w:w="643" w:type="pct"/>
            <w:tcBorders>
              <w:top w:val="nil"/>
              <w:left w:val="nil"/>
              <w:bottom w:val="single" w:color="000000" w:sz="4" w:space="0"/>
              <w:right w:val="single" w:color="000000" w:sz="4" w:space="0"/>
            </w:tcBorders>
            <w:shd w:val="clear" w:color="auto" w:fill="auto"/>
            <w:noWrap/>
            <w:vAlign w:val="center"/>
          </w:tcPr>
          <w:p w14:paraId="00A3B50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B13DB0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59,704.16</w:t>
            </w:r>
          </w:p>
        </w:tc>
        <w:tc>
          <w:tcPr>
            <w:tcW w:w="390" w:type="pct"/>
            <w:tcBorders>
              <w:top w:val="nil"/>
              <w:left w:val="nil"/>
              <w:bottom w:val="single" w:color="000000" w:sz="4" w:space="0"/>
              <w:right w:val="single" w:color="000000" w:sz="4" w:space="0"/>
            </w:tcBorders>
            <w:shd w:val="clear" w:color="auto" w:fill="auto"/>
            <w:noWrap/>
            <w:vAlign w:val="center"/>
          </w:tcPr>
          <w:p w14:paraId="76E5E92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31206</w:t>
            </w:r>
          </w:p>
        </w:tc>
        <w:tc>
          <w:tcPr>
            <w:tcW w:w="708" w:type="pct"/>
            <w:tcBorders>
              <w:top w:val="nil"/>
              <w:left w:val="nil"/>
              <w:bottom w:val="single" w:color="000000" w:sz="4" w:space="0"/>
              <w:right w:val="single" w:color="000000" w:sz="4" w:space="0"/>
            </w:tcBorders>
            <w:shd w:val="clear" w:color="auto" w:fill="auto"/>
            <w:noWrap/>
            <w:vAlign w:val="center"/>
          </w:tcPr>
          <w:p w14:paraId="192498B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4EA8CCE4">
            <w:pPr>
              <w:widowControl/>
              <w:jc w:val="right"/>
              <w:textAlignment w:val="center"/>
              <w:rPr>
                <w:rFonts w:asciiTheme="minorEastAsia" w:hAnsiTheme="minorEastAsia" w:cstheme="minorEastAsia"/>
                <w:color w:val="000000"/>
                <w:sz w:val="22"/>
                <w:szCs w:val="22"/>
              </w:rPr>
            </w:pPr>
          </w:p>
        </w:tc>
      </w:tr>
      <w:tr w14:paraId="5AB0EB22">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F898D8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30311</w:t>
            </w:r>
          </w:p>
        </w:tc>
        <w:tc>
          <w:tcPr>
            <w:tcW w:w="667" w:type="pct"/>
            <w:tcBorders>
              <w:top w:val="nil"/>
              <w:left w:val="nil"/>
              <w:bottom w:val="single" w:color="000000" w:sz="4" w:space="0"/>
              <w:right w:val="single" w:color="000000" w:sz="4" w:space="0"/>
            </w:tcBorders>
            <w:shd w:val="clear" w:color="auto" w:fill="auto"/>
            <w:noWrap/>
            <w:vAlign w:val="center"/>
          </w:tcPr>
          <w:p w14:paraId="00154C6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79667D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2C1341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30239</w:t>
            </w:r>
          </w:p>
        </w:tc>
        <w:tc>
          <w:tcPr>
            <w:tcW w:w="643" w:type="pct"/>
            <w:tcBorders>
              <w:top w:val="nil"/>
              <w:left w:val="nil"/>
              <w:bottom w:val="single" w:color="000000" w:sz="4" w:space="0"/>
              <w:right w:val="single" w:color="000000" w:sz="4" w:space="0"/>
            </w:tcBorders>
            <w:shd w:val="clear" w:color="auto" w:fill="auto"/>
            <w:noWrap/>
            <w:vAlign w:val="center"/>
          </w:tcPr>
          <w:p w14:paraId="3006ABC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1D1629B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310,413.14</w:t>
            </w:r>
          </w:p>
        </w:tc>
        <w:tc>
          <w:tcPr>
            <w:tcW w:w="390" w:type="pct"/>
            <w:tcBorders>
              <w:top w:val="nil"/>
              <w:left w:val="nil"/>
              <w:bottom w:val="single" w:color="000000" w:sz="4" w:space="0"/>
              <w:right w:val="single" w:color="000000" w:sz="4" w:space="0"/>
            </w:tcBorders>
            <w:shd w:val="clear" w:color="auto" w:fill="auto"/>
            <w:noWrap/>
            <w:vAlign w:val="center"/>
          </w:tcPr>
          <w:p w14:paraId="103BB9C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31299</w:t>
            </w:r>
          </w:p>
        </w:tc>
        <w:tc>
          <w:tcPr>
            <w:tcW w:w="708" w:type="pct"/>
            <w:tcBorders>
              <w:top w:val="nil"/>
              <w:left w:val="nil"/>
              <w:bottom w:val="single" w:color="000000" w:sz="4" w:space="0"/>
              <w:right w:val="single" w:color="000000" w:sz="4" w:space="0"/>
            </w:tcBorders>
            <w:shd w:val="clear" w:color="auto" w:fill="auto"/>
            <w:noWrap/>
            <w:vAlign w:val="center"/>
          </w:tcPr>
          <w:p w14:paraId="38C939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472DF1DA">
            <w:pPr>
              <w:widowControl/>
              <w:jc w:val="right"/>
              <w:textAlignment w:val="center"/>
              <w:rPr>
                <w:rFonts w:asciiTheme="minorEastAsia" w:hAnsiTheme="minorEastAsia" w:cstheme="minorEastAsia"/>
                <w:color w:val="000000"/>
                <w:sz w:val="22"/>
                <w:szCs w:val="22"/>
              </w:rPr>
            </w:pPr>
          </w:p>
        </w:tc>
      </w:tr>
      <w:tr w14:paraId="703D9AB4">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3E37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30399</w:t>
            </w:r>
          </w:p>
        </w:tc>
        <w:tc>
          <w:tcPr>
            <w:tcW w:w="667" w:type="pct"/>
            <w:tcBorders>
              <w:top w:val="nil"/>
              <w:left w:val="nil"/>
              <w:bottom w:val="single" w:color="000000" w:sz="4" w:space="0"/>
              <w:right w:val="single" w:color="000000" w:sz="4" w:space="0"/>
            </w:tcBorders>
            <w:shd w:val="clear" w:color="auto" w:fill="auto"/>
            <w:noWrap/>
            <w:vAlign w:val="center"/>
          </w:tcPr>
          <w:p w14:paraId="36F93F0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5022A1B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25,332.00</w:t>
            </w:r>
          </w:p>
        </w:tc>
        <w:tc>
          <w:tcPr>
            <w:tcW w:w="313" w:type="pct"/>
            <w:tcBorders>
              <w:top w:val="nil"/>
              <w:left w:val="nil"/>
              <w:bottom w:val="single" w:color="000000" w:sz="4" w:space="0"/>
              <w:right w:val="single" w:color="000000" w:sz="4" w:space="0"/>
            </w:tcBorders>
            <w:shd w:val="clear" w:color="auto" w:fill="auto"/>
            <w:noWrap/>
            <w:vAlign w:val="center"/>
          </w:tcPr>
          <w:p w14:paraId="70174A7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30240</w:t>
            </w:r>
          </w:p>
        </w:tc>
        <w:tc>
          <w:tcPr>
            <w:tcW w:w="643" w:type="pct"/>
            <w:tcBorders>
              <w:top w:val="nil"/>
              <w:left w:val="nil"/>
              <w:bottom w:val="single" w:color="000000" w:sz="4" w:space="0"/>
              <w:right w:val="single" w:color="000000" w:sz="4" w:space="0"/>
            </w:tcBorders>
            <w:shd w:val="clear" w:color="auto" w:fill="auto"/>
            <w:noWrap/>
            <w:vAlign w:val="center"/>
          </w:tcPr>
          <w:p w14:paraId="4BAF304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1EEBAD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E064BC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w:t>
            </w:r>
          </w:p>
        </w:tc>
        <w:tc>
          <w:tcPr>
            <w:tcW w:w="708" w:type="pct"/>
            <w:tcBorders>
              <w:top w:val="nil"/>
              <w:left w:val="nil"/>
              <w:bottom w:val="single" w:color="000000" w:sz="4" w:space="0"/>
              <w:right w:val="single" w:color="000000" w:sz="4" w:space="0"/>
            </w:tcBorders>
            <w:shd w:val="clear" w:color="auto" w:fill="auto"/>
            <w:noWrap/>
            <w:vAlign w:val="center"/>
          </w:tcPr>
          <w:p w14:paraId="72D2821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5655EFBA">
            <w:pPr>
              <w:widowControl/>
              <w:jc w:val="right"/>
              <w:textAlignment w:val="center"/>
              <w:rPr>
                <w:rFonts w:asciiTheme="minorEastAsia" w:hAnsiTheme="minorEastAsia" w:cstheme="minorEastAsia"/>
                <w:color w:val="000000"/>
                <w:sz w:val="22"/>
                <w:szCs w:val="22"/>
              </w:rPr>
            </w:pPr>
          </w:p>
        </w:tc>
      </w:tr>
      <w:tr w14:paraId="64DC3BCA">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58A89CA">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6F3E2BC5">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33FBB2AE">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2B03708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30299</w:t>
            </w:r>
          </w:p>
        </w:tc>
        <w:tc>
          <w:tcPr>
            <w:tcW w:w="643" w:type="pct"/>
            <w:tcBorders>
              <w:top w:val="nil"/>
              <w:left w:val="nil"/>
              <w:bottom w:val="single" w:color="000000" w:sz="4" w:space="0"/>
              <w:right w:val="single" w:color="000000" w:sz="4" w:space="0"/>
            </w:tcBorders>
            <w:shd w:val="clear" w:color="auto" w:fill="auto"/>
            <w:noWrap/>
            <w:vAlign w:val="center"/>
          </w:tcPr>
          <w:p w14:paraId="7FC0AC6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490D61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40,500.00</w:t>
            </w:r>
          </w:p>
        </w:tc>
        <w:tc>
          <w:tcPr>
            <w:tcW w:w="390" w:type="pct"/>
            <w:tcBorders>
              <w:top w:val="nil"/>
              <w:left w:val="nil"/>
              <w:bottom w:val="single" w:color="000000" w:sz="4" w:space="0"/>
              <w:right w:val="single" w:color="000000" w:sz="4" w:space="0"/>
            </w:tcBorders>
            <w:shd w:val="clear" w:color="auto" w:fill="auto"/>
            <w:noWrap/>
            <w:vAlign w:val="center"/>
          </w:tcPr>
          <w:p w14:paraId="5D782B1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39907</w:t>
            </w:r>
          </w:p>
        </w:tc>
        <w:tc>
          <w:tcPr>
            <w:tcW w:w="708" w:type="pct"/>
            <w:tcBorders>
              <w:top w:val="nil"/>
              <w:left w:val="nil"/>
              <w:bottom w:val="single" w:color="000000" w:sz="4" w:space="0"/>
              <w:right w:val="single" w:color="000000" w:sz="4" w:space="0"/>
            </w:tcBorders>
            <w:shd w:val="clear" w:color="auto" w:fill="auto"/>
            <w:noWrap/>
            <w:vAlign w:val="center"/>
          </w:tcPr>
          <w:p w14:paraId="289A873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F7C3808">
            <w:pPr>
              <w:widowControl/>
              <w:jc w:val="right"/>
              <w:textAlignment w:val="center"/>
              <w:rPr>
                <w:rFonts w:asciiTheme="minorEastAsia" w:hAnsiTheme="minorEastAsia" w:cstheme="minorEastAsia"/>
                <w:color w:val="000000"/>
                <w:sz w:val="22"/>
                <w:szCs w:val="22"/>
              </w:rPr>
            </w:pPr>
          </w:p>
        </w:tc>
      </w:tr>
      <w:tr w14:paraId="114620A0">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336B9B">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1659423D">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6765603B">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3156C58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w:t>
            </w:r>
          </w:p>
        </w:tc>
        <w:tc>
          <w:tcPr>
            <w:tcW w:w="643" w:type="pct"/>
            <w:tcBorders>
              <w:top w:val="nil"/>
              <w:left w:val="nil"/>
              <w:bottom w:val="single" w:color="000000" w:sz="4" w:space="0"/>
              <w:right w:val="single" w:color="000000" w:sz="4" w:space="0"/>
            </w:tcBorders>
            <w:shd w:val="clear" w:color="auto" w:fill="auto"/>
            <w:noWrap/>
            <w:vAlign w:val="center"/>
          </w:tcPr>
          <w:p w14:paraId="4B4CF4F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1496F32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68B4CFA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39908</w:t>
            </w:r>
          </w:p>
        </w:tc>
        <w:tc>
          <w:tcPr>
            <w:tcW w:w="708" w:type="pct"/>
            <w:tcBorders>
              <w:top w:val="nil"/>
              <w:left w:val="nil"/>
              <w:bottom w:val="single" w:color="000000" w:sz="4" w:space="0"/>
              <w:right w:val="single" w:color="000000" w:sz="4" w:space="0"/>
            </w:tcBorders>
            <w:shd w:val="clear" w:color="auto" w:fill="auto"/>
            <w:noWrap/>
            <w:vAlign w:val="center"/>
          </w:tcPr>
          <w:p w14:paraId="65816A1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1CF2ECFF">
            <w:pPr>
              <w:widowControl/>
              <w:jc w:val="right"/>
              <w:textAlignment w:val="center"/>
              <w:rPr>
                <w:rFonts w:asciiTheme="minorEastAsia" w:hAnsiTheme="minorEastAsia" w:cstheme="minorEastAsia"/>
                <w:color w:val="000000"/>
                <w:sz w:val="22"/>
                <w:szCs w:val="22"/>
              </w:rPr>
            </w:pPr>
          </w:p>
        </w:tc>
      </w:tr>
      <w:tr w14:paraId="3AD57E70">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0D70E39">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63D8ED05">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6076AEA2">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1A54CE2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30701</w:t>
            </w:r>
          </w:p>
        </w:tc>
        <w:tc>
          <w:tcPr>
            <w:tcW w:w="643" w:type="pct"/>
            <w:tcBorders>
              <w:top w:val="nil"/>
              <w:left w:val="nil"/>
              <w:bottom w:val="single" w:color="000000" w:sz="4" w:space="0"/>
              <w:right w:val="single" w:color="000000" w:sz="4" w:space="0"/>
            </w:tcBorders>
            <w:shd w:val="clear" w:color="auto" w:fill="auto"/>
            <w:noWrap/>
            <w:vAlign w:val="center"/>
          </w:tcPr>
          <w:p w14:paraId="0C29BB4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E17B4D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761014C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39909</w:t>
            </w:r>
          </w:p>
        </w:tc>
        <w:tc>
          <w:tcPr>
            <w:tcW w:w="708" w:type="pct"/>
            <w:tcBorders>
              <w:top w:val="nil"/>
              <w:left w:val="nil"/>
              <w:bottom w:val="single" w:color="000000" w:sz="4" w:space="0"/>
              <w:right w:val="single" w:color="000000" w:sz="4" w:space="0"/>
            </w:tcBorders>
            <w:shd w:val="clear" w:color="auto" w:fill="auto"/>
            <w:noWrap/>
            <w:vAlign w:val="center"/>
          </w:tcPr>
          <w:p w14:paraId="18302C0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76C062F5">
            <w:pPr>
              <w:widowControl/>
              <w:jc w:val="right"/>
              <w:textAlignment w:val="center"/>
              <w:rPr>
                <w:rFonts w:asciiTheme="minorEastAsia" w:hAnsiTheme="minorEastAsia" w:cstheme="minorEastAsia"/>
                <w:color w:val="000000"/>
                <w:sz w:val="22"/>
                <w:szCs w:val="22"/>
              </w:rPr>
            </w:pPr>
          </w:p>
        </w:tc>
      </w:tr>
      <w:tr w14:paraId="78267E6D">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373FB14">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35E8DEE3">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1B203951">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3152AC9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30702</w:t>
            </w:r>
          </w:p>
        </w:tc>
        <w:tc>
          <w:tcPr>
            <w:tcW w:w="643" w:type="pct"/>
            <w:tcBorders>
              <w:top w:val="nil"/>
              <w:left w:val="nil"/>
              <w:bottom w:val="single" w:color="000000" w:sz="4" w:space="0"/>
              <w:right w:val="single" w:color="000000" w:sz="4" w:space="0"/>
            </w:tcBorders>
            <w:shd w:val="clear" w:color="auto" w:fill="auto"/>
            <w:noWrap/>
            <w:vAlign w:val="center"/>
          </w:tcPr>
          <w:p w14:paraId="17F1A8A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B6B518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FDD770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39910</w:t>
            </w:r>
          </w:p>
        </w:tc>
        <w:tc>
          <w:tcPr>
            <w:tcW w:w="708" w:type="pct"/>
            <w:tcBorders>
              <w:top w:val="nil"/>
              <w:left w:val="nil"/>
              <w:bottom w:val="single" w:color="000000" w:sz="4" w:space="0"/>
              <w:right w:val="single" w:color="000000" w:sz="4" w:space="0"/>
            </w:tcBorders>
            <w:shd w:val="clear" w:color="auto" w:fill="auto"/>
            <w:noWrap/>
            <w:vAlign w:val="center"/>
          </w:tcPr>
          <w:p w14:paraId="29D08A6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2799AAB">
            <w:pPr>
              <w:widowControl/>
              <w:jc w:val="right"/>
              <w:textAlignment w:val="center"/>
              <w:rPr>
                <w:rFonts w:asciiTheme="minorEastAsia" w:hAnsiTheme="minorEastAsia" w:cstheme="minorEastAsia"/>
                <w:color w:val="000000"/>
                <w:sz w:val="22"/>
                <w:szCs w:val="22"/>
              </w:rPr>
            </w:pPr>
          </w:p>
        </w:tc>
      </w:tr>
      <w:tr w14:paraId="2B009E64">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7527AF">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6480778E">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57E078F9">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596B5EF3">
            <w:pPr>
              <w:jc w:val="left"/>
              <w:rPr>
                <w:rFonts w:asciiTheme="minorEastAsia" w:hAnsiTheme="minorEastAsia" w:cstheme="minorEastAsia"/>
                <w:color w:val="000000"/>
                <w:sz w:val="22"/>
                <w:szCs w:val="22"/>
              </w:rPr>
            </w:pPr>
          </w:p>
        </w:tc>
        <w:tc>
          <w:tcPr>
            <w:tcW w:w="643" w:type="pct"/>
            <w:tcBorders>
              <w:top w:val="nil"/>
              <w:left w:val="nil"/>
              <w:bottom w:val="single" w:color="000000" w:sz="4" w:space="0"/>
              <w:right w:val="single" w:color="000000" w:sz="4" w:space="0"/>
            </w:tcBorders>
            <w:shd w:val="clear" w:color="auto" w:fill="auto"/>
            <w:noWrap/>
            <w:vAlign w:val="center"/>
          </w:tcPr>
          <w:p w14:paraId="5B61F9C1">
            <w:pPr>
              <w:jc w:val="left"/>
              <w:rPr>
                <w:rFonts w:asciiTheme="minorEastAsia" w:hAnsiTheme="minorEastAsia" w:cstheme="minorEastAsia"/>
                <w:color w:val="000000"/>
                <w:sz w:val="22"/>
                <w:szCs w:val="22"/>
              </w:rPr>
            </w:pPr>
          </w:p>
        </w:tc>
        <w:tc>
          <w:tcPr>
            <w:tcW w:w="654" w:type="pct"/>
            <w:tcBorders>
              <w:top w:val="nil"/>
              <w:left w:val="nil"/>
              <w:bottom w:val="single" w:color="000000" w:sz="4" w:space="0"/>
              <w:right w:val="single" w:color="000000" w:sz="4" w:space="0"/>
            </w:tcBorders>
            <w:shd w:val="clear" w:color="auto" w:fill="auto"/>
            <w:noWrap/>
            <w:vAlign w:val="center"/>
          </w:tcPr>
          <w:p w14:paraId="57779F89">
            <w:pPr>
              <w:jc w:val="left"/>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E96FC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39999</w:t>
            </w:r>
          </w:p>
        </w:tc>
        <w:tc>
          <w:tcPr>
            <w:tcW w:w="708" w:type="pct"/>
            <w:tcBorders>
              <w:top w:val="nil"/>
              <w:left w:val="nil"/>
              <w:bottom w:val="single" w:color="000000" w:sz="4" w:space="0"/>
              <w:right w:val="single" w:color="000000" w:sz="4" w:space="0"/>
            </w:tcBorders>
            <w:shd w:val="clear" w:color="auto" w:fill="auto"/>
            <w:noWrap/>
            <w:vAlign w:val="center"/>
          </w:tcPr>
          <w:p w14:paraId="5CD7FD6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4A0F7D8C">
            <w:pPr>
              <w:widowControl/>
              <w:jc w:val="right"/>
              <w:textAlignment w:val="center"/>
              <w:rPr>
                <w:rFonts w:asciiTheme="minorEastAsia" w:hAnsiTheme="minorEastAsia" w:cstheme="minorEastAsia"/>
                <w:color w:val="000000"/>
                <w:sz w:val="22"/>
                <w:szCs w:val="22"/>
              </w:rPr>
            </w:pPr>
          </w:p>
        </w:tc>
      </w:tr>
      <w:tr w14:paraId="0E68348C">
        <w:tblPrEx>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3CF6568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4CD6CAC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9,256,844.55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1E80892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2EE6DCD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658,603.35</w:t>
            </w:r>
          </w:p>
        </w:tc>
      </w:tr>
      <w:tr w14:paraId="28A1171A">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0B908D8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注：本表反映本年度一般公共预算财政拨款基本支出明细情况。</w:t>
            </w:r>
          </w:p>
        </w:tc>
      </w:tr>
    </w:tbl>
    <w:p w14:paraId="21E32678">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2A5AA748">
      <w:pPr>
        <w:pStyle w:val="28"/>
        <w:widowControl/>
        <w:rPr>
          <w:rFonts w:ascii="仿宋" w:hAnsi="仿宋" w:eastAsia="仿宋" w:cs="仿宋"/>
          <w:b/>
          <w:bCs/>
        </w:rPr>
      </w:pPr>
      <w:r>
        <w:rPr>
          <w:rFonts w:hint="eastAsia" w:ascii="仿宋" w:hAnsi="仿宋" w:eastAsia="仿宋" w:cs="仿宋"/>
          <w:b/>
          <w:bCs/>
        </w:rPr>
        <w:t xml:space="preserve">八、政府性基金预算财政拨款收入支出决算表 </w:t>
      </w:r>
    </w:p>
    <w:tbl>
      <w:tblPr>
        <w:tblStyle w:val="11"/>
        <w:tblW w:w="5000" w:type="pct"/>
        <w:tblInd w:w="0" w:type="dxa"/>
        <w:tblLayout w:type="fixed"/>
        <w:tblCellMar>
          <w:top w:w="0" w:type="dxa"/>
          <w:left w:w="108" w:type="dxa"/>
          <w:bottom w:w="0" w:type="dxa"/>
          <w:right w:w="108" w:type="dxa"/>
        </w:tblCellMar>
      </w:tblPr>
      <w:tblGrid>
        <w:gridCol w:w="1409"/>
        <w:gridCol w:w="3137"/>
        <w:gridCol w:w="1629"/>
        <w:gridCol w:w="1599"/>
        <w:gridCol w:w="1583"/>
        <w:gridCol w:w="1567"/>
        <w:gridCol w:w="1549"/>
        <w:gridCol w:w="1520"/>
      </w:tblGrid>
      <w:tr w14:paraId="59D3CFC8">
        <w:tblPrEx>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5CC7016">
            <w:pPr>
              <w:widowControl/>
              <w:jc w:val="left"/>
              <w:textAlignment w:val="bottom"/>
              <w:rPr>
                <w:rFonts w:ascii="宋体-简" w:hAnsi="宋体-简" w:eastAsia="宋体-简" w:cs="宋体-简"/>
                <w:color w:val="000000"/>
                <w:sz w:val="20"/>
                <w:szCs w:val="20"/>
              </w:rPr>
            </w:pPr>
            <w:r>
              <w:rPr>
                <w:rFonts w:hint="eastAsia" w:ascii="宋体-简" w:hAnsi="宋体-简" w:eastAsia="宋体-简" w:cs="宋体-简"/>
                <w:color w:val="000000"/>
                <w:sz w:val="20"/>
                <w:szCs w:val="20"/>
              </w:rPr>
              <w:t>部门（单位）：</w:t>
            </w:r>
            <w:r>
              <w:rPr>
                <w:rFonts w:ascii="Arial" w:hAnsi="Arial" w:eastAsia="宋体-简" w:cs="Arial"/>
                <w:color w:val="000000"/>
                <w:sz w:val="20"/>
                <w:szCs w:val="20"/>
              </w:rPr>
              <w:t xml:space="preserve">天津市南开区人民代表大会常务委员会 </w:t>
            </w:r>
          </w:p>
        </w:tc>
        <w:tc>
          <w:tcPr>
            <w:tcW w:w="542" w:type="pct"/>
            <w:tcBorders>
              <w:top w:val="nil"/>
              <w:left w:val="nil"/>
              <w:bottom w:val="nil"/>
              <w:right w:val="nil"/>
            </w:tcBorders>
            <w:shd w:val="clear" w:color="auto" w:fill="auto"/>
            <w:noWrap/>
            <w:vAlign w:val="bottom"/>
          </w:tcPr>
          <w:p w14:paraId="168AA748">
            <w:pPr>
              <w:widowControl/>
              <w:jc w:val="right"/>
              <w:textAlignment w:val="bottom"/>
              <w:rPr>
                <w:rFonts w:ascii="宋体" w:hAnsi="宋体" w:eastAsia="宋体"/>
                <w:color w:val="000000"/>
                <w:sz w:val="20"/>
                <w:szCs w:val="20"/>
              </w:rPr>
            </w:pPr>
            <w:r>
              <w:rPr>
                <w:rFonts w:hint="eastAsia" w:ascii="宋体" w:hAnsi="宋体" w:eastAsia="宋体"/>
                <w:color w:val="000000"/>
                <w:sz w:val="20"/>
                <w:szCs w:val="20"/>
              </w:rPr>
              <w:t>单位：元</w:t>
            </w:r>
          </w:p>
        </w:tc>
      </w:tr>
      <w:tr w14:paraId="705BFBF7">
        <w:tblPrEx>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5AA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0D5199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13490DA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337823A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72BCEBC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年末结转和结余</w:t>
            </w:r>
          </w:p>
        </w:tc>
      </w:tr>
      <w:tr w14:paraId="3E3B76FF">
        <w:tblPrEx>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0F87F4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1121" w:type="pct"/>
            <w:tcBorders>
              <w:top w:val="nil"/>
              <w:left w:val="nil"/>
              <w:bottom w:val="nil"/>
              <w:right w:val="single" w:color="000000" w:sz="4" w:space="0"/>
            </w:tcBorders>
            <w:shd w:val="clear" w:color="auto" w:fill="auto"/>
            <w:noWrap/>
            <w:vAlign w:val="center"/>
          </w:tcPr>
          <w:p w14:paraId="577D5A0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43F853A">
            <w:pPr>
              <w:jc w:val="center"/>
              <w:rPr>
                <w:rFonts w:asciiTheme="minorEastAsia" w:hAnsiTheme="minorEastAsia" w:cstheme="minorEastAsia"/>
                <w:color w:val="000000"/>
                <w:sz w:val="22"/>
                <w:szCs w:val="22"/>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5F18F0E">
            <w:pPr>
              <w:jc w:val="center"/>
              <w:rPr>
                <w:rFonts w:asciiTheme="minorEastAsia" w:hAnsiTheme="minorEastAsia" w:cstheme="minorEastAsia"/>
                <w:color w:val="000000"/>
                <w:sz w:val="22"/>
                <w:szCs w:val="22"/>
              </w:rPr>
            </w:pPr>
          </w:p>
        </w:tc>
        <w:tc>
          <w:tcPr>
            <w:tcW w:w="566" w:type="pct"/>
            <w:tcBorders>
              <w:top w:val="nil"/>
              <w:left w:val="nil"/>
              <w:bottom w:val="nil"/>
              <w:right w:val="single" w:color="000000" w:sz="4" w:space="0"/>
            </w:tcBorders>
            <w:shd w:val="clear" w:color="auto" w:fill="auto"/>
            <w:noWrap/>
            <w:vAlign w:val="center"/>
          </w:tcPr>
          <w:p w14:paraId="773A005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小计</w:t>
            </w:r>
          </w:p>
        </w:tc>
        <w:tc>
          <w:tcPr>
            <w:tcW w:w="560" w:type="pct"/>
            <w:tcBorders>
              <w:top w:val="nil"/>
              <w:left w:val="nil"/>
              <w:bottom w:val="nil"/>
              <w:right w:val="single" w:color="000000" w:sz="4" w:space="0"/>
            </w:tcBorders>
            <w:shd w:val="clear" w:color="auto" w:fill="auto"/>
            <w:noWrap/>
            <w:vAlign w:val="center"/>
          </w:tcPr>
          <w:p w14:paraId="4E9EABA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基本支出  </w:t>
            </w:r>
          </w:p>
        </w:tc>
        <w:tc>
          <w:tcPr>
            <w:tcW w:w="549" w:type="pct"/>
            <w:tcBorders>
              <w:top w:val="nil"/>
              <w:left w:val="nil"/>
              <w:bottom w:val="nil"/>
              <w:right w:val="single" w:color="000000" w:sz="4" w:space="0"/>
            </w:tcBorders>
            <w:shd w:val="clear" w:color="auto" w:fill="auto"/>
            <w:noWrap/>
            <w:vAlign w:val="center"/>
          </w:tcPr>
          <w:p w14:paraId="18D06EF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65FBCB6">
            <w:pPr>
              <w:jc w:val="center"/>
              <w:rPr>
                <w:rFonts w:asciiTheme="minorEastAsia" w:hAnsiTheme="minorEastAsia" w:cstheme="minorEastAsia"/>
                <w:color w:val="000000"/>
                <w:sz w:val="22"/>
                <w:szCs w:val="22"/>
              </w:rPr>
            </w:pPr>
          </w:p>
        </w:tc>
      </w:tr>
      <w:tr w14:paraId="45A30135">
        <w:tblPrEx>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599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EA52">
            <w:pPr>
              <w:widowControl/>
              <w:jc w:val="right"/>
              <w:textAlignment w:val="center"/>
              <w:rPr>
                <w:rFonts w:asciiTheme="minorEastAsia" w:hAnsiTheme="minorEastAsia" w:cstheme="minorEastAsia"/>
                <w:color w:val="000000"/>
                <w:sz w:val="22"/>
                <w:szCs w:val="22"/>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8535">
            <w:pPr>
              <w:widowControl/>
              <w:jc w:val="right"/>
              <w:textAlignment w:val="center"/>
              <w:rPr>
                <w:rFonts w:asciiTheme="minorEastAsia" w:hAnsiTheme="minorEastAsia" w:cstheme="minorEastAsia"/>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8E10">
            <w:pPr>
              <w:widowControl/>
              <w:jc w:val="right"/>
              <w:textAlignment w:val="center"/>
              <w:rPr>
                <w:rFonts w:asciiTheme="minorEastAsia" w:hAnsiTheme="minorEastAsia" w:cstheme="minorEastAsia"/>
                <w:color w:val="000000"/>
                <w:sz w:val="22"/>
                <w:szCs w:val="22"/>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E9AB">
            <w:pPr>
              <w:widowControl/>
              <w:jc w:val="right"/>
              <w:textAlignment w:val="center"/>
              <w:rPr>
                <w:rFonts w:asciiTheme="minorEastAsia" w:hAnsiTheme="minorEastAsia" w:cstheme="minorEastAsia"/>
                <w:color w:val="000000"/>
                <w:sz w:val="22"/>
                <w:szCs w:val="22"/>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DB88">
            <w:pPr>
              <w:widowControl/>
              <w:jc w:val="right"/>
              <w:textAlignment w:val="center"/>
              <w:rPr>
                <w:rFonts w:asciiTheme="minorEastAsia" w:hAnsiTheme="minorEastAsia" w:cstheme="minorEastAsia"/>
                <w:color w:val="000000"/>
                <w:sz w:val="22"/>
                <w:szCs w:val="22"/>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9761">
            <w:pPr>
              <w:widowControl/>
              <w:jc w:val="right"/>
              <w:textAlignment w:val="center"/>
              <w:rPr>
                <w:rFonts w:asciiTheme="minorEastAsia" w:hAnsiTheme="minorEastAsia" w:cstheme="minorEastAsia"/>
                <w:color w:val="000000"/>
                <w:sz w:val="22"/>
                <w:szCs w:val="22"/>
              </w:rPr>
            </w:pPr>
          </w:p>
        </w:tc>
      </w:tr>
      <w:tr w14:paraId="0D922751">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31B5355">
            <w:pPr>
              <w:widowControl/>
              <w:jc w:val="left"/>
              <w:textAlignment w:val="center"/>
              <w:rPr>
                <w:rFonts w:ascii="宋体" w:hAnsi="宋体" w:eastAsia="宋体"/>
                <w:color w:val="000000"/>
                <w:sz w:val="22"/>
                <w:szCs w:val="22"/>
              </w:rPr>
            </w:pPr>
            <w:r>
              <w:rPr>
                <w:rFonts w:hint="eastAsia" w:ascii="宋体" w:hAnsi="宋体" w:eastAsia="宋体"/>
                <w:color w:val="000000"/>
                <w:sz w:val="22"/>
                <w:szCs w:val="22"/>
              </w:rPr>
              <w:t>注：本表反映本年度政府性基金预算财政拨款收入、支出及结转和结余情况。</w:t>
            </w:r>
          </w:p>
        </w:tc>
      </w:tr>
    </w:tbl>
    <w:p w14:paraId="4CA973FF">
      <w:pPr>
        <w:widowControl/>
        <w:ind w:firstLine="600" w:firstLineChars="200"/>
        <w:jc w:val="left"/>
        <w:rPr>
          <w:rFonts w:ascii="宋体" w:eastAsia="仿宋_GB2312"/>
          <w:sz w:val="30"/>
          <w:szCs w:val="30"/>
        </w:rPr>
      </w:pPr>
      <w:r>
        <w:rPr>
          <w:rFonts w:ascii="宋体" w:eastAsia="仿宋_GB2312"/>
          <w:sz w:val="30"/>
          <w:szCs w:val="30"/>
        </w:rPr>
        <w:t>天津市南开区人民代表大会常务委员会2024年政府性基金预算财政拨款收入支出决算表为空表。</w:t>
      </w:r>
    </w:p>
    <w:p w14:paraId="6A95847B">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5544858A">
      <w:pPr>
        <w:pStyle w:val="28"/>
        <w:widowControl/>
        <w:rPr>
          <w:rFonts w:ascii="仿宋" w:hAnsi="仿宋" w:eastAsia="仿宋" w:cs="仿宋"/>
          <w:b/>
          <w:bCs/>
        </w:rPr>
      </w:pPr>
      <w:r>
        <w:rPr>
          <w:rFonts w:hint="eastAsia" w:ascii="仿宋" w:hAnsi="仿宋" w:eastAsia="仿宋" w:cs="仿宋"/>
          <w:b/>
          <w:bCs/>
        </w:rPr>
        <w:t xml:space="preserve">九、国有资本经营预算财政拨款支出决算表 </w:t>
      </w:r>
    </w:p>
    <w:tbl>
      <w:tblPr>
        <w:tblStyle w:val="11"/>
        <w:tblW w:w="5000" w:type="pct"/>
        <w:tblInd w:w="0" w:type="dxa"/>
        <w:tblLayout w:type="fixed"/>
        <w:tblCellMar>
          <w:top w:w="0" w:type="dxa"/>
          <w:left w:w="108" w:type="dxa"/>
          <w:bottom w:w="0" w:type="dxa"/>
          <w:right w:w="108" w:type="dxa"/>
        </w:tblCellMar>
      </w:tblPr>
      <w:tblGrid>
        <w:gridCol w:w="1103"/>
        <w:gridCol w:w="3260"/>
        <w:gridCol w:w="1690"/>
        <w:gridCol w:w="1677"/>
        <w:gridCol w:w="1491"/>
        <w:gridCol w:w="1537"/>
        <w:gridCol w:w="1668"/>
        <w:gridCol w:w="1567"/>
      </w:tblGrid>
      <w:tr w14:paraId="6E8F9051">
        <w:tblPrEx>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4E5A1102">
            <w:pPr>
              <w:widowControl/>
              <w:jc w:val="left"/>
              <w:textAlignment w:val="bottom"/>
              <w:rPr>
                <w:rFonts w:ascii="宋体-简" w:hAnsi="宋体-简" w:eastAsia="宋体-简" w:cs="宋体-简"/>
                <w:color w:val="000000"/>
                <w:sz w:val="20"/>
                <w:szCs w:val="20"/>
              </w:rPr>
            </w:pPr>
            <w:r>
              <w:rPr>
                <w:rFonts w:hint="eastAsia" w:ascii="宋体-简" w:hAnsi="宋体-简" w:eastAsia="宋体-简" w:cs="宋体-简"/>
                <w:color w:val="000000"/>
                <w:sz w:val="20"/>
                <w:szCs w:val="20"/>
              </w:rPr>
              <w:t>部门（单位）：</w:t>
            </w:r>
            <w:r>
              <w:rPr>
                <w:rFonts w:ascii="Arial" w:hAnsi="Arial" w:eastAsia="宋体-简" w:cs="Arial"/>
                <w:color w:val="000000"/>
                <w:sz w:val="20"/>
                <w:szCs w:val="20"/>
              </w:rPr>
              <w:t xml:space="preserve">天津市南开区人民代表大会常务委员会 </w:t>
            </w:r>
          </w:p>
        </w:tc>
        <w:tc>
          <w:tcPr>
            <w:tcW w:w="559" w:type="pct"/>
            <w:tcBorders>
              <w:top w:val="nil"/>
              <w:left w:val="nil"/>
              <w:bottom w:val="nil"/>
              <w:right w:val="nil"/>
            </w:tcBorders>
            <w:shd w:val="clear" w:color="auto" w:fill="auto"/>
            <w:noWrap/>
            <w:vAlign w:val="bottom"/>
          </w:tcPr>
          <w:p w14:paraId="020C4F54">
            <w:pPr>
              <w:widowControl/>
              <w:jc w:val="right"/>
              <w:textAlignment w:val="bottom"/>
              <w:rPr>
                <w:rFonts w:ascii="宋体" w:hAnsi="宋体" w:eastAsia="宋体"/>
                <w:color w:val="000000"/>
                <w:sz w:val="20"/>
                <w:szCs w:val="20"/>
              </w:rPr>
            </w:pPr>
            <w:r>
              <w:rPr>
                <w:rFonts w:hint="eastAsia" w:ascii="宋体" w:hAnsi="宋体" w:eastAsia="宋体"/>
                <w:color w:val="000000"/>
                <w:sz w:val="20"/>
                <w:szCs w:val="20"/>
              </w:rPr>
              <w:t>单位：元</w:t>
            </w:r>
          </w:p>
        </w:tc>
      </w:tr>
      <w:tr w14:paraId="2E7E7E20">
        <w:tblPrEx>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0FC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667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FF0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ABD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212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年末结转和结余</w:t>
            </w:r>
          </w:p>
        </w:tc>
      </w:tr>
      <w:tr w14:paraId="3A65E9E3">
        <w:tblPrEx>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653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709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4CBE">
            <w:pPr>
              <w:jc w:val="center"/>
              <w:rPr>
                <w:rFonts w:asciiTheme="minorEastAsia" w:hAnsiTheme="minorEastAsia" w:cstheme="minorEastAsia"/>
                <w:color w:val="000000"/>
                <w:sz w:val="22"/>
                <w:szCs w:val="22"/>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AF69">
            <w:pPr>
              <w:jc w:val="center"/>
              <w:rPr>
                <w:rFonts w:asciiTheme="minorEastAsia" w:hAnsiTheme="minorEastAsia" w:cstheme="minorEastAsia"/>
                <w:color w:val="000000"/>
                <w:sz w:val="22"/>
                <w:szCs w:val="22"/>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B4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B0D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488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AE20">
            <w:pPr>
              <w:jc w:val="center"/>
              <w:rPr>
                <w:rFonts w:asciiTheme="minorEastAsia" w:hAnsiTheme="minorEastAsia" w:cstheme="minorEastAsia"/>
                <w:color w:val="000000"/>
                <w:sz w:val="22"/>
                <w:szCs w:val="22"/>
              </w:rPr>
            </w:pPr>
          </w:p>
        </w:tc>
      </w:tr>
      <w:tr w14:paraId="7134959D">
        <w:tblPrEx>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63C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C4AE">
            <w:pPr>
              <w:widowControl/>
              <w:jc w:val="right"/>
              <w:textAlignment w:val="center"/>
              <w:rPr>
                <w:rFonts w:asciiTheme="minorEastAsia" w:hAnsiTheme="minorEastAsia" w:cstheme="minorEastAsia"/>
                <w:color w:val="000000"/>
                <w:sz w:val="22"/>
                <w:szCs w:val="22"/>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F47A">
            <w:pPr>
              <w:widowControl/>
              <w:jc w:val="right"/>
              <w:textAlignment w:val="center"/>
              <w:rPr>
                <w:rFonts w:asciiTheme="minorEastAsia" w:hAnsiTheme="minorEastAsia" w:cstheme="minorEastAsia"/>
                <w:color w:val="000000"/>
                <w:sz w:val="22"/>
                <w:szCs w:val="22"/>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F976">
            <w:pPr>
              <w:widowControl/>
              <w:jc w:val="right"/>
              <w:textAlignment w:val="center"/>
              <w:rPr>
                <w:rFonts w:asciiTheme="minorEastAsia" w:hAnsiTheme="minorEastAsia" w:cstheme="minorEastAsia"/>
                <w:color w:val="000000"/>
                <w:sz w:val="22"/>
                <w:szCs w:val="22"/>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DF79">
            <w:pPr>
              <w:widowControl/>
              <w:jc w:val="right"/>
              <w:textAlignment w:val="center"/>
              <w:rPr>
                <w:rFonts w:asciiTheme="minorEastAsia" w:hAnsiTheme="minorEastAsia" w:cstheme="minorEastAsia"/>
                <w:color w:val="000000"/>
                <w:sz w:val="22"/>
                <w:szCs w:val="22"/>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DD17">
            <w:pPr>
              <w:widowControl/>
              <w:jc w:val="right"/>
              <w:textAlignment w:val="center"/>
              <w:rPr>
                <w:rFonts w:asciiTheme="minorEastAsia" w:hAnsiTheme="minorEastAsia" w:cstheme="minorEastAsia"/>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61B9">
            <w:pPr>
              <w:widowControl/>
              <w:jc w:val="right"/>
              <w:textAlignment w:val="center"/>
              <w:rPr>
                <w:rFonts w:asciiTheme="minorEastAsia" w:hAnsiTheme="minorEastAsia" w:cstheme="minorEastAsia"/>
                <w:color w:val="000000"/>
                <w:sz w:val="22"/>
                <w:szCs w:val="22"/>
              </w:rPr>
            </w:pPr>
          </w:p>
        </w:tc>
      </w:tr>
      <w:tr w14:paraId="1E80A5C7">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469481CB">
            <w:pPr>
              <w:widowControl/>
              <w:jc w:val="left"/>
              <w:textAlignment w:val="center"/>
              <w:rPr>
                <w:rFonts w:ascii="宋体" w:hAnsi="宋体" w:eastAsia="宋体"/>
                <w:color w:val="000000"/>
                <w:sz w:val="22"/>
                <w:szCs w:val="22"/>
              </w:rPr>
            </w:pPr>
            <w:r>
              <w:rPr>
                <w:rFonts w:hint="eastAsia" w:ascii="宋体" w:hAnsi="宋体" w:eastAsia="宋体"/>
                <w:color w:val="000000"/>
                <w:sz w:val="22"/>
                <w:szCs w:val="22"/>
              </w:rPr>
              <w:t>注：本表反映本年度国有资本经营预算财政拨款收入、支出及结转和结余情况。</w:t>
            </w:r>
          </w:p>
        </w:tc>
      </w:tr>
    </w:tbl>
    <w:p w14:paraId="309F1A70">
      <w:pPr>
        <w:widowControl/>
        <w:ind w:firstLine="600" w:firstLineChars="200"/>
        <w:jc w:val="left"/>
        <w:rPr>
          <w:rFonts w:ascii="宋体" w:eastAsia="仿宋_GB2312"/>
          <w:sz w:val="30"/>
          <w:szCs w:val="30"/>
        </w:rPr>
      </w:pPr>
      <w:r>
        <w:rPr>
          <w:rFonts w:ascii="宋体" w:eastAsia="仿宋_GB2312"/>
          <w:sz w:val="30"/>
          <w:szCs w:val="30"/>
        </w:rPr>
        <w:t>天津市南开区人民代表大会常务委员会2024年国有资本经营预算财政拨款收入支出决算表为空表。</w:t>
      </w:r>
    </w:p>
    <w:p w14:paraId="33F14DC7">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799741E3">
      <w:pPr>
        <w:pStyle w:val="28"/>
        <w:widowControl/>
        <w:rPr>
          <w:rFonts w:ascii="仿宋" w:hAnsi="仿宋" w:eastAsia="仿宋" w:cs="仿宋"/>
          <w:b/>
          <w:bCs/>
        </w:rPr>
      </w:pPr>
      <w:r>
        <w:rPr>
          <w:rFonts w:hint="eastAsia" w:ascii="仿宋" w:hAnsi="仿宋" w:eastAsia="仿宋" w:cs="仿宋"/>
          <w:b/>
          <w:bCs/>
        </w:rPr>
        <w:t xml:space="preserve">十、财政拨款“三公”经费支出决算表 </w:t>
      </w:r>
    </w:p>
    <w:tbl>
      <w:tblPr>
        <w:tblStyle w:val="11"/>
        <w:tblW w:w="13638" w:type="dxa"/>
        <w:tblInd w:w="88" w:type="dxa"/>
        <w:tblLayout w:type="fixed"/>
        <w:tblCellMar>
          <w:top w:w="0" w:type="dxa"/>
          <w:left w:w="108" w:type="dxa"/>
          <w:bottom w:w="0" w:type="dxa"/>
          <w:right w:w="108" w:type="dxa"/>
        </w:tblCellMar>
      </w:tblPr>
      <w:tblGrid>
        <w:gridCol w:w="2169"/>
        <w:gridCol w:w="2108"/>
        <w:gridCol w:w="2400"/>
        <w:gridCol w:w="2385"/>
        <w:gridCol w:w="2430"/>
        <w:gridCol w:w="2146"/>
      </w:tblGrid>
      <w:tr w14:paraId="539F660E">
        <w:tblPrEx>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4A6BE011">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部门（单位）：天津市南开区人民代表大会常务委员会 </w:t>
            </w:r>
          </w:p>
        </w:tc>
        <w:tc>
          <w:tcPr>
            <w:tcW w:w="2146" w:type="dxa"/>
            <w:tcBorders>
              <w:top w:val="nil"/>
              <w:left w:val="nil"/>
              <w:bottom w:val="nil"/>
              <w:right w:val="nil"/>
            </w:tcBorders>
            <w:shd w:val="clear" w:color="auto" w:fill="auto"/>
            <w:noWrap/>
            <w:vAlign w:val="bottom"/>
          </w:tcPr>
          <w:p w14:paraId="105792CE">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72E088B1">
        <w:tblPrEx>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A9E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2C98E59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7398243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54D9A2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公务接待费</w:t>
            </w:r>
          </w:p>
        </w:tc>
      </w:tr>
      <w:tr w14:paraId="3846D967">
        <w:tblPrEx>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C1C7">
            <w:pPr>
              <w:jc w:val="center"/>
              <w:rPr>
                <w:rFonts w:asciiTheme="minorEastAsia" w:hAnsiTheme="minorEastAsia" w:cstheme="minorEastAsia"/>
                <w:color w:val="000000"/>
                <w:sz w:val="22"/>
                <w:szCs w:val="22"/>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4991376">
            <w:pPr>
              <w:jc w:val="center"/>
              <w:rPr>
                <w:rFonts w:asciiTheme="minorEastAsia" w:hAnsiTheme="minorEastAsia" w:cstheme="minorEastAsia"/>
                <w:color w:val="000000"/>
                <w:sz w:val="22"/>
                <w:szCs w:val="22"/>
              </w:rPr>
            </w:pPr>
          </w:p>
        </w:tc>
        <w:tc>
          <w:tcPr>
            <w:tcW w:w="2400" w:type="dxa"/>
            <w:tcBorders>
              <w:top w:val="nil"/>
              <w:left w:val="nil"/>
              <w:bottom w:val="nil"/>
              <w:right w:val="single" w:color="000000" w:sz="4" w:space="0"/>
            </w:tcBorders>
            <w:shd w:val="clear" w:color="auto" w:fill="auto"/>
            <w:noWrap/>
            <w:vAlign w:val="center"/>
          </w:tcPr>
          <w:p w14:paraId="0391814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小计</w:t>
            </w:r>
          </w:p>
        </w:tc>
        <w:tc>
          <w:tcPr>
            <w:tcW w:w="2385" w:type="dxa"/>
            <w:tcBorders>
              <w:top w:val="nil"/>
              <w:left w:val="nil"/>
              <w:bottom w:val="nil"/>
              <w:right w:val="single" w:color="000000" w:sz="4" w:space="0"/>
            </w:tcBorders>
            <w:shd w:val="clear" w:color="auto" w:fill="auto"/>
            <w:noWrap/>
            <w:vAlign w:val="center"/>
          </w:tcPr>
          <w:p w14:paraId="1A71BAE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公务用车购置费</w:t>
            </w:r>
          </w:p>
        </w:tc>
        <w:tc>
          <w:tcPr>
            <w:tcW w:w="2430" w:type="dxa"/>
            <w:tcBorders>
              <w:top w:val="nil"/>
              <w:left w:val="nil"/>
              <w:bottom w:val="nil"/>
              <w:right w:val="single" w:color="000000" w:sz="4" w:space="0"/>
            </w:tcBorders>
            <w:shd w:val="clear" w:color="auto" w:fill="auto"/>
            <w:noWrap/>
            <w:vAlign w:val="center"/>
          </w:tcPr>
          <w:p w14:paraId="75C083B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A1BB74B">
            <w:pPr>
              <w:jc w:val="center"/>
              <w:rPr>
                <w:rFonts w:asciiTheme="minorEastAsia" w:hAnsiTheme="minorEastAsia" w:cstheme="minorEastAsia"/>
                <w:color w:val="000000"/>
                <w:sz w:val="22"/>
                <w:szCs w:val="22"/>
              </w:rPr>
            </w:pPr>
          </w:p>
        </w:tc>
      </w:tr>
      <w:tr w14:paraId="782D6896">
        <w:tblPrEx>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350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63,924.16</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D03A">
            <w:pPr>
              <w:widowControl/>
              <w:jc w:val="right"/>
              <w:textAlignment w:val="center"/>
              <w:rPr>
                <w:rFonts w:asciiTheme="minorEastAsia" w:hAnsiTheme="minorEastAsia" w:cstheme="minorEastAsia"/>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1FD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59,704.16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9085">
            <w:pPr>
              <w:widowControl/>
              <w:jc w:val="right"/>
              <w:textAlignment w:val="center"/>
              <w:rPr>
                <w:rFonts w:asciiTheme="minorEastAsia" w:hAnsiTheme="minorEastAsia" w:cstheme="minorEastAsia"/>
                <w:color w:val="000000"/>
                <w:sz w:val="22"/>
                <w:szCs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7C0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59,704.16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5A2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4,220.00</w:t>
            </w:r>
          </w:p>
        </w:tc>
      </w:tr>
      <w:tr w14:paraId="6B52A400">
        <w:tblPrEx>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3E75F7A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注：本表反映本年度“三公”经费支出决算情况。其中决算数是包括当年财政拨款和以前年度结转资金安排的实际支出。</w:t>
            </w:r>
          </w:p>
        </w:tc>
      </w:tr>
    </w:tbl>
    <w:p w14:paraId="79B5AAC2">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0D535851">
      <w:pPr>
        <w:pStyle w:val="28"/>
        <w:widowControl/>
        <w:rPr>
          <w:rFonts w:ascii="仿宋" w:hAnsi="仿宋" w:eastAsia="仿宋" w:cs="仿宋"/>
          <w:b/>
          <w:bCs/>
        </w:rPr>
      </w:pPr>
      <w:r>
        <w:rPr>
          <w:rFonts w:hint="eastAsia" w:ascii="仿宋" w:hAnsi="仿宋" w:eastAsia="仿宋" w:cs="仿宋"/>
          <w:b/>
          <w:bCs/>
        </w:rPr>
        <w:t xml:space="preserve">十一、项目支出决算表 </w:t>
      </w:r>
    </w:p>
    <w:tbl>
      <w:tblPr>
        <w:tblStyle w:val="11"/>
        <w:tblW w:w="5000" w:type="pct"/>
        <w:tblInd w:w="0" w:type="dxa"/>
        <w:tblLayout w:type="fixed"/>
        <w:tblCellMar>
          <w:top w:w="0" w:type="dxa"/>
          <w:left w:w="108" w:type="dxa"/>
          <w:bottom w:w="0" w:type="dxa"/>
          <w:right w:w="108" w:type="dxa"/>
        </w:tblCellMar>
      </w:tblPr>
      <w:tblGrid>
        <w:gridCol w:w="1111"/>
        <w:gridCol w:w="2815"/>
        <w:gridCol w:w="1769"/>
        <w:gridCol w:w="1629"/>
        <w:gridCol w:w="1690"/>
        <w:gridCol w:w="1645"/>
        <w:gridCol w:w="1699"/>
        <w:gridCol w:w="1634"/>
      </w:tblGrid>
      <w:tr w14:paraId="5DC91876">
        <w:tblPrEx>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28B07BD5">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部门（单位）：天津市南开区人民代表大会常务委员会 </w:t>
            </w:r>
          </w:p>
        </w:tc>
        <w:tc>
          <w:tcPr>
            <w:tcW w:w="583" w:type="pct"/>
            <w:tcBorders>
              <w:top w:val="nil"/>
              <w:left w:val="nil"/>
              <w:bottom w:val="nil"/>
              <w:right w:val="nil"/>
            </w:tcBorders>
            <w:shd w:val="clear" w:color="auto" w:fill="auto"/>
            <w:noWrap/>
            <w:vAlign w:val="bottom"/>
          </w:tcPr>
          <w:p w14:paraId="7A77EA0B">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558ACB76">
        <w:tblPrEx>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412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9ED205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5B8012A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w:t>
            </w:r>
          </w:p>
        </w:tc>
      </w:tr>
      <w:tr w14:paraId="392B2287">
        <w:tblPrEx>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E1BF">
            <w:pPr>
              <w:jc w:val="center"/>
              <w:rPr>
                <w:rFonts w:asciiTheme="minorEastAsia" w:hAnsiTheme="minorEastAsia" w:cstheme="minorEastAsia"/>
                <w:color w:val="000000"/>
                <w:sz w:val="22"/>
                <w:szCs w:val="22"/>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9D29BBC">
            <w:pPr>
              <w:jc w:val="center"/>
              <w:rPr>
                <w:rFonts w:asciiTheme="minorEastAsia" w:hAnsiTheme="minorEastAsia" w:cstheme="minorEastAsia"/>
                <w:color w:val="000000"/>
                <w:sz w:val="22"/>
                <w:szCs w:val="22"/>
              </w:rPr>
            </w:pPr>
          </w:p>
        </w:tc>
        <w:tc>
          <w:tcPr>
            <w:tcW w:w="632" w:type="pct"/>
            <w:tcBorders>
              <w:top w:val="nil"/>
              <w:left w:val="nil"/>
              <w:bottom w:val="nil"/>
              <w:right w:val="single" w:color="000000" w:sz="4" w:space="0"/>
            </w:tcBorders>
            <w:shd w:val="clear" w:color="auto" w:fill="auto"/>
            <w:noWrap/>
            <w:vAlign w:val="center"/>
          </w:tcPr>
          <w:p w14:paraId="275E946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  计</w:t>
            </w:r>
          </w:p>
        </w:tc>
        <w:tc>
          <w:tcPr>
            <w:tcW w:w="582" w:type="pct"/>
            <w:tcBorders>
              <w:top w:val="nil"/>
              <w:left w:val="nil"/>
              <w:bottom w:val="nil"/>
              <w:right w:val="single" w:color="000000" w:sz="4" w:space="0"/>
            </w:tcBorders>
            <w:shd w:val="clear" w:color="auto" w:fill="auto"/>
            <w:noWrap/>
            <w:vAlign w:val="center"/>
          </w:tcPr>
          <w:p w14:paraId="07D8BEC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一般公共预算</w:t>
            </w:r>
          </w:p>
        </w:tc>
        <w:tc>
          <w:tcPr>
            <w:tcW w:w="604" w:type="pct"/>
            <w:tcBorders>
              <w:top w:val="nil"/>
              <w:left w:val="nil"/>
              <w:bottom w:val="nil"/>
              <w:right w:val="single" w:color="000000" w:sz="4" w:space="0"/>
            </w:tcBorders>
            <w:shd w:val="clear" w:color="auto" w:fill="auto"/>
            <w:noWrap/>
            <w:vAlign w:val="center"/>
          </w:tcPr>
          <w:p w14:paraId="2C91C8C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政府性基金预算</w:t>
            </w:r>
          </w:p>
        </w:tc>
        <w:tc>
          <w:tcPr>
            <w:tcW w:w="588" w:type="pct"/>
            <w:tcBorders>
              <w:top w:val="nil"/>
              <w:left w:val="nil"/>
              <w:bottom w:val="nil"/>
              <w:right w:val="single" w:color="000000" w:sz="4" w:space="0"/>
            </w:tcBorders>
            <w:shd w:val="clear" w:color="auto" w:fill="auto"/>
            <w:noWrap/>
            <w:vAlign w:val="center"/>
          </w:tcPr>
          <w:p w14:paraId="2E9C272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国有资本经营预算</w:t>
            </w:r>
          </w:p>
        </w:tc>
        <w:tc>
          <w:tcPr>
            <w:tcW w:w="604" w:type="pct"/>
            <w:tcBorders>
              <w:top w:val="nil"/>
              <w:left w:val="nil"/>
              <w:bottom w:val="nil"/>
              <w:right w:val="single" w:color="000000" w:sz="4" w:space="0"/>
            </w:tcBorders>
            <w:shd w:val="clear" w:color="auto" w:fill="auto"/>
            <w:noWrap/>
            <w:vAlign w:val="center"/>
          </w:tcPr>
          <w:p w14:paraId="52D5684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财政专户管理资金</w:t>
            </w:r>
          </w:p>
        </w:tc>
        <w:tc>
          <w:tcPr>
            <w:tcW w:w="583" w:type="pct"/>
            <w:tcBorders>
              <w:top w:val="nil"/>
              <w:left w:val="nil"/>
              <w:bottom w:val="nil"/>
              <w:right w:val="single" w:color="000000" w:sz="4" w:space="0"/>
            </w:tcBorders>
            <w:shd w:val="clear" w:color="auto" w:fill="auto"/>
            <w:noWrap/>
            <w:vAlign w:val="center"/>
          </w:tcPr>
          <w:p w14:paraId="1FBCE1E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单位资金</w:t>
            </w:r>
          </w:p>
        </w:tc>
      </w:tr>
      <w:tr w14:paraId="0A807E0F">
        <w:tblPrEx>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72A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8CC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D5F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C40A">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7E7B">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418B">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0F03">
            <w:pPr>
              <w:widowControl/>
              <w:jc w:val="right"/>
              <w:textAlignment w:val="center"/>
              <w:rPr>
                <w:rFonts w:asciiTheme="minorEastAsia" w:hAnsiTheme="minorEastAsia" w:cstheme="minorEastAsia"/>
                <w:color w:val="000000"/>
                <w:sz w:val="22"/>
                <w:szCs w:val="22"/>
              </w:rPr>
            </w:pPr>
          </w:p>
        </w:tc>
      </w:tr>
      <w:tr w14:paraId="5C771CEA">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4AF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182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ADE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4E0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3325">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366B">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337A">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3736">
            <w:pPr>
              <w:widowControl/>
              <w:jc w:val="right"/>
              <w:textAlignment w:val="center"/>
              <w:rPr>
                <w:rFonts w:asciiTheme="minorEastAsia" w:hAnsiTheme="minorEastAsia" w:cstheme="minorEastAsia"/>
                <w:color w:val="000000"/>
                <w:sz w:val="22"/>
                <w:szCs w:val="22"/>
              </w:rPr>
            </w:pPr>
          </w:p>
        </w:tc>
      </w:tr>
      <w:tr w14:paraId="5FE6BCB8">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899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95A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人大事务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B2E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BC9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1,069,209.12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6F72">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0E27">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F91D">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C7A0">
            <w:pPr>
              <w:widowControl/>
              <w:jc w:val="right"/>
              <w:textAlignment w:val="center"/>
              <w:rPr>
                <w:rFonts w:asciiTheme="minorEastAsia" w:hAnsiTheme="minorEastAsia" w:cstheme="minorEastAsia"/>
                <w:color w:val="000000"/>
                <w:sz w:val="22"/>
                <w:szCs w:val="22"/>
              </w:rPr>
            </w:pPr>
          </w:p>
        </w:tc>
      </w:tr>
      <w:tr w14:paraId="128DA2FF">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960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310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906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BBB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DF33">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D658">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4AFD">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0CA3">
            <w:pPr>
              <w:widowControl/>
              <w:jc w:val="right"/>
              <w:textAlignment w:val="center"/>
              <w:rPr>
                <w:rFonts w:asciiTheme="minorEastAsia" w:hAnsiTheme="minorEastAsia" w:cstheme="minorEastAsia"/>
                <w:color w:val="000000"/>
                <w:sz w:val="22"/>
                <w:szCs w:val="22"/>
              </w:rPr>
            </w:pPr>
          </w:p>
        </w:tc>
      </w:tr>
      <w:tr w14:paraId="02C83E67">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007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AE6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人大会议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3F9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381,608.02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25C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381,608.02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EE5E">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AB41">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F004">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71BA">
            <w:pPr>
              <w:widowControl/>
              <w:jc w:val="right"/>
              <w:textAlignment w:val="center"/>
              <w:rPr>
                <w:rFonts w:asciiTheme="minorEastAsia" w:hAnsiTheme="minorEastAsia" w:cstheme="minorEastAsia"/>
                <w:color w:val="000000"/>
                <w:sz w:val="22"/>
                <w:szCs w:val="22"/>
              </w:rPr>
            </w:pPr>
          </w:p>
        </w:tc>
      </w:tr>
      <w:tr w14:paraId="3E86CA5E">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388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068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代表工作</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50C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654,601.10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2C7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654,601.10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2195">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4E1D">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9FB3">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2F99">
            <w:pPr>
              <w:widowControl/>
              <w:jc w:val="right"/>
              <w:textAlignment w:val="center"/>
              <w:rPr>
                <w:rFonts w:asciiTheme="minorEastAsia" w:hAnsiTheme="minorEastAsia" w:cstheme="minorEastAsia"/>
                <w:color w:val="000000"/>
                <w:sz w:val="22"/>
                <w:szCs w:val="22"/>
              </w:rPr>
            </w:pPr>
          </w:p>
        </w:tc>
      </w:tr>
      <w:tr w14:paraId="3533067E">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1F550E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注：本表反映本年度项目支出决算情况，其中支出数包括当年预算资金和以前年度结转资金安排的合计实际支出。</w:t>
            </w:r>
          </w:p>
        </w:tc>
      </w:tr>
    </w:tbl>
    <w:p w14:paraId="32BB3C24">
      <w:pPr>
        <w:rPr>
          <w:rFonts w:asciiTheme="minorEastAsia" w:hAnsiTheme="minorEastAsia" w:cstheme="minorEastAsia"/>
          <w:sz w:val="22"/>
          <w:szCs w:val="22"/>
        </w:rPr>
      </w:pPr>
      <w:r>
        <w:rPr>
          <w:rFonts w:asciiTheme="minorEastAsia" w:hAnsiTheme="minorEastAsia" w:cstheme="minorEastAsia"/>
          <w:sz w:val="22"/>
          <w:szCs w:val="22"/>
        </w:rPr>
        <w:br w:type="page"/>
      </w:r>
    </w:p>
    <w:p w14:paraId="3901EEEA">
      <w:pPr>
        <w:rPr>
          <w:rFonts w:asciiTheme="minorEastAsia" w:hAnsiTheme="minorEastAsia" w:cstheme="minorEastAsia"/>
          <w:sz w:val="22"/>
          <w:szCs w:val="22"/>
        </w:rPr>
        <w:sectPr>
          <w:pgSz w:w="16838" w:h="11906" w:orient="landscape"/>
          <w:pgMar w:top="2098" w:right="1531" w:bottom="1984" w:left="1531" w:header="851" w:footer="992" w:gutter="0"/>
          <w:pgNumType w:fmt="decimal"/>
          <w:cols w:space="720" w:num="1"/>
          <w:docGrid w:type="lines" w:linePitch="312" w:charSpace="0"/>
        </w:sectPr>
      </w:pPr>
    </w:p>
    <w:p w14:paraId="49D30746">
      <w:pPr>
        <w:widowControl/>
        <w:spacing w:line="360" w:lineRule="auto"/>
        <w:jc w:val="center"/>
        <w:outlineLvl w:val="0"/>
        <w:rPr>
          <w:rFonts w:ascii="黑体" w:eastAsia="黑体"/>
          <w:sz w:val="44"/>
          <w:szCs w:val="44"/>
        </w:rPr>
      </w:pPr>
      <w:r>
        <w:rPr>
          <w:rFonts w:ascii="黑体" w:eastAsia="黑体"/>
          <w:sz w:val="44"/>
          <w:szCs w:val="44"/>
        </w:rPr>
        <w:t>第三部分  2024年度部门决算情况说明</w:t>
      </w:r>
    </w:p>
    <w:p w14:paraId="570C379B">
      <w:pPr>
        <w:widowControl/>
        <w:spacing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CABEA08">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天津市南开区人民代表大会常务委员会2024年度收入、支出决算总计10,984,657.02元。与2023年度相比，收、支总计各减少1,580,732.31元，下降12.580%，主要原因是</w:t>
      </w:r>
      <w:r>
        <w:rPr>
          <w:rFonts w:hint="eastAsia" w:ascii="Times New Roman" w:eastAsia="仿宋_GB2312"/>
          <w:sz w:val="30"/>
          <w:szCs w:val="30"/>
        </w:rPr>
        <w:t>2名同志退休, 未休假补贴减少以及2023年有2名退休人员抚恤金</w:t>
      </w:r>
      <w:r>
        <w:rPr>
          <w:rFonts w:ascii="Times New Roman" w:eastAsia="仿宋_GB2312"/>
          <w:sz w:val="30"/>
          <w:szCs w:val="30"/>
        </w:rPr>
        <w:t>。</w:t>
      </w:r>
    </w:p>
    <w:p w14:paraId="547145F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收入包括：一般公共预算财政拨款收入10,984,657.02元。</w:t>
      </w:r>
    </w:p>
    <w:p w14:paraId="7CA495E5">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支出包括：一般公共服务支出9,477,988.14元、社会保障和就业支出1,004,444.64元、卫生健康支出502,224.24元。</w:t>
      </w:r>
    </w:p>
    <w:p w14:paraId="20A537CE">
      <w:pPr>
        <w:widowControl/>
        <w:spacing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580F7FE3">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天津市南开区人民代表大会常务委员会2024年度本年收入合计10,984,657.02元，与2023年度相比减少1,580,732.31元，主要原因是</w:t>
      </w:r>
      <w:r>
        <w:rPr>
          <w:rFonts w:hint="eastAsia" w:ascii="Times New Roman" w:eastAsia="仿宋_GB2312"/>
          <w:sz w:val="30"/>
          <w:szCs w:val="30"/>
        </w:rPr>
        <w:t>2名同志退休, 未休假补贴减少以及2023年有2名退休人员抚恤金</w:t>
      </w:r>
      <w:r>
        <w:rPr>
          <w:rFonts w:ascii="Times New Roman" w:eastAsia="仿宋_GB2312"/>
          <w:sz w:val="30"/>
          <w:szCs w:val="30"/>
        </w:rPr>
        <w:t>。其中：</w:t>
      </w:r>
    </w:p>
    <w:p w14:paraId="32C9A8C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一般公共预算财政拨款收入10,984,657.02元，占100.000%。</w:t>
      </w:r>
    </w:p>
    <w:p w14:paraId="244CEF7B">
      <w:pPr>
        <w:widowControl/>
        <w:spacing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7EEFBA33">
      <w:pPr>
        <w:widowControl/>
        <w:spacing w:line="360" w:lineRule="auto"/>
        <w:ind w:firstLine="600" w:firstLineChars="200"/>
        <w:jc w:val="left"/>
        <w:rPr>
          <w:rFonts w:hint="eastAsia" w:ascii="Times New Roman" w:eastAsia="仿宋_GB2312"/>
          <w:sz w:val="30"/>
          <w:szCs w:val="30"/>
        </w:rPr>
      </w:pPr>
      <w:r>
        <w:rPr>
          <w:rFonts w:ascii="Times New Roman" w:eastAsia="仿宋_GB2312"/>
          <w:sz w:val="30"/>
          <w:szCs w:val="30"/>
        </w:rPr>
        <w:t>天津市南开区人民代表大会常务委员会2024年度本年支出合计10,984,657.02元，与2023年度相比减少1,580,732.31元，主要原因是</w:t>
      </w:r>
      <w:r>
        <w:rPr>
          <w:rFonts w:hint="eastAsia" w:ascii="Times New Roman" w:eastAsia="仿宋_GB2312"/>
          <w:sz w:val="30"/>
          <w:szCs w:val="30"/>
        </w:rPr>
        <w:t>2名同志退休, 未休假补贴减少以及2023年有2名退休人员抚恤金</w:t>
      </w:r>
      <w:r>
        <w:rPr>
          <w:rFonts w:ascii="Times New Roman" w:eastAsia="仿宋_GB2312"/>
          <w:sz w:val="30"/>
          <w:szCs w:val="30"/>
        </w:rPr>
        <w:t>。其中：</w:t>
      </w:r>
    </w:p>
    <w:p w14:paraId="747643C4">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基本支出9,915,447.90元，占90.266%；项目支出1,069,209.12元，占9.734%。</w:t>
      </w:r>
    </w:p>
    <w:p w14:paraId="54E961AE">
      <w:pPr>
        <w:widowControl/>
        <w:spacing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2CD4651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天津市南开区人民代表大会常务委员会2024年度财政拨款收入、支出决算总计10,984,657.02元。与2023年度相比，财政拨款收、支总计各减少1,580,732.31元，下降12.580%，主要原因是</w:t>
      </w:r>
      <w:r>
        <w:rPr>
          <w:rFonts w:hint="eastAsia" w:ascii="Times New Roman" w:eastAsia="仿宋_GB2312"/>
          <w:sz w:val="30"/>
          <w:szCs w:val="30"/>
        </w:rPr>
        <w:t>2名同志退休, 未休假补贴减少以及2023年有2名退休人员抚恤金</w:t>
      </w:r>
      <w:r>
        <w:rPr>
          <w:rFonts w:ascii="Times New Roman" w:eastAsia="仿宋_GB2312"/>
          <w:sz w:val="30"/>
          <w:szCs w:val="30"/>
        </w:rPr>
        <w:t>。</w:t>
      </w:r>
    </w:p>
    <w:p w14:paraId="65186585">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收入包括：一般公共预算财政拨款10,984,657.02元。</w:t>
      </w:r>
    </w:p>
    <w:p w14:paraId="6CAEB02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支出包括：一般公共服务支出9,477,988.14元、社会保障和就业支出1,004,444.64元、卫生健康支出502,224.24元。</w:t>
      </w:r>
    </w:p>
    <w:p w14:paraId="4C6CC8AC">
      <w:pPr>
        <w:widowControl/>
        <w:spacing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9FA9637">
      <w:pPr>
        <w:widowControl/>
        <w:spacing w:line="360" w:lineRule="auto"/>
        <w:ind w:firstLine="602" w:firstLineChars="200"/>
        <w:jc w:val="left"/>
        <w:rPr>
          <w:rFonts w:ascii="楷体" w:eastAsia="楷体"/>
          <w:sz w:val="30"/>
          <w:szCs w:val="30"/>
        </w:rPr>
      </w:pPr>
      <w:r>
        <w:rPr>
          <w:rFonts w:ascii="楷体" w:eastAsia="楷体"/>
          <w:b/>
          <w:sz w:val="30"/>
          <w:szCs w:val="30"/>
        </w:rPr>
        <w:t>（一）总体情况</w:t>
      </w:r>
    </w:p>
    <w:p w14:paraId="0AA455D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南开区人民代表大会常务委员会2024年度部门决算一般公共预算财政拨款支出合计10,984,657.02元，占本年支出合计的100.000%。与2023年度相比，一般公共预算财政拨款支出减少1,580,732.31元，下降12.580%，主要原因是</w:t>
      </w:r>
      <w:r>
        <w:rPr>
          <w:rFonts w:hint="eastAsia" w:ascii="Times New Roman" w:eastAsia="仿宋_GB2312"/>
          <w:sz w:val="30"/>
          <w:szCs w:val="30"/>
        </w:rPr>
        <w:t>2名同志退休, 未休假补贴减少以及2023年有2名退休人员抚恤金</w:t>
      </w:r>
      <w:r>
        <w:rPr>
          <w:rFonts w:ascii="Times New Roman" w:eastAsia="仿宋_GB2312"/>
          <w:sz w:val="30"/>
          <w:szCs w:val="30"/>
        </w:rPr>
        <w:t>。</w:t>
      </w:r>
    </w:p>
    <w:p w14:paraId="3617EDF4">
      <w:pPr>
        <w:widowControl/>
        <w:spacing w:line="360" w:lineRule="auto"/>
        <w:ind w:firstLine="602" w:firstLineChars="200"/>
        <w:jc w:val="left"/>
        <w:rPr>
          <w:rFonts w:ascii="楷体" w:eastAsia="楷体"/>
          <w:sz w:val="30"/>
          <w:szCs w:val="30"/>
        </w:rPr>
      </w:pPr>
      <w:r>
        <w:rPr>
          <w:rFonts w:ascii="楷体" w:eastAsia="楷体"/>
          <w:b/>
          <w:sz w:val="30"/>
          <w:szCs w:val="30"/>
        </w:rPr>
        <w:t>（二）支出结构情况</w:t>
      </w:r>
    </w:p>
    <w:p w14:paraId="3BB1AC55">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2024年度一般公共预算财政拨款支出10,984,657.02元，主要用于以下方面：一般公共服务支出（类）9,477,988.14元，占86.284%；社会保障和就业支出（类）1,004,444.64元，占9.144%；卫生健康支出（类）502,224.24元，占4.572%。</w:t>
      </w:r>
    </w:p>
    <w:p w14:paraId="0E2096A5">
      <w:pPr>
        <w:widowControl/>
        <w:spacing w:line="360" w:lineRule="auto"/>
        <w:ind w:firstLine="602" w:firstLineChars="200"/>
        <w:jc w:val="left"/>
        <w:rPr>
          <w:rFonts w:ascii="楷体" w:eastAsia="楷体"/>
          <w:sz w:val="30"/>
          <w:szCs w:val="30"/>
        </w:rPr>
      </w:pPr>
      <w:r>
        <w:rPr>
          <w:rFonts w:ascii="楷体" w:eastAsia="楷体"/>
          <w:b/>
          <w:sz w:val="30"/>
          <w:szCs w:val="30"/>
        </w:rPr>
        <w:t>（三）具体情况</w:t>
      </w:r>
    </w:p>
    <w:p w14:paraId="02F14688">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2024年度一般公共预算财政拨款支出年初预算为10,548,951.09元，支出决算为10,984,657.02元，完成年初预算的104.130%。其中： </w:t>
      </w:r>
    </w:p>
    <w:p w14:paraId="45284EF5">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1.​一般公共服务支出(类)人大事务(款)行政运行(项)年初预算为7,958,626.61元，支出决算为8,408,779.02元，完成年初预算的105.656%，决算数大于年初预算数的主要原因是：</w:t>
      </w:r>
      <w:r>
        <w:rPr>
          <w:rFonts w:hint="eastAsia" w:ascii="Times New Roman" w:eastAsia="仿宋_GB2312"/>
          <w:sz w:val="30"/>
          <w:szCs w:val="30"/>
        </w:rPr>
        <w:t>追加了绩效奖金及未休假补贴</w:t>
      </w:r>
      <w:r>
        <w:rPr>
          <w:rFonts w:ascii="Times New Roman" w:eastAsia="仿宋_GB2312"/>
          <w:sz w:val="30"/>
          <w:szCs w:val="30"/>
        </w:rPr>
        <w:t>。</w:t>
      </w:r>
    </w:p>
    <w:p w14:paraId="1CD461D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2.​一般公共服务支出(类)人大事务(款)一般行政管理事务(项)年初预算为36,000.00元，支出决算为33,000.00元，完成年初预算的91.667%，决算数小于年初预算数的主要原因是：</w:t>
      </w:r>
      <w:r>
        <w:rPr>
          <w:rFonts w:hint="eastAsia" w:ascii="Times New Roman" w:eastAsia="仿宋_GB2312"/>
          <w:sz w:val="30"/>
          <w:szCs w:val="30"/>
        </w:rPr>
        <w:t>提前终止物业合同</w:t>
      </w:r>
      <w:r>
        <w:rPr>
          <w:rFonts w:ascii="Times New Roman" w:eastAsia="仿宋_GB2312"/>
          <w:sz w:val="30"/>
          <w:szCs w:val="30"/>
        </w:rPr>
        <w:t>。</w:t>
      </w:r>
    </w:p>
    <w:p w14:paraId="48DBBB0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3.​一般公共服务支出(类)人大事务(款)人大会议(项)年初预算为441,000.00元，支出决算为381,608.02元，完成年初预算的86.532%，决算数小于年初预算数的主要原因是：</w:t>
      </w:r>
      <w:r>
        <w:rPr>
          <w:rFonts w:hint="eastAsia" w:ascii="Times New Roman" w:eastAsia="仿宋_GB2312"/>
          <w:sz w:val="30"/>
          <w:szCs w:val="30"/>
        </w:rPr>
        <w:t>厉行节约,压缩会议成本</w:t>
      </w:r>
      <w:r>
        <w:rPr>
          <w:rFonts w:ascii="Times New Roman" w:eastAsia="仿宋_GB2312"/>
          <w:sz w:val="30"/>
          <w:szCs w:val="30"/>
        </w:rPr>
        <w:t>。</w:t>
      </w:r>
    </w:p>
    <w:p w14:paraId="481E7717">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4.​一般公共服务支出(类)人大事务(款)代表工作(项)年初预算为559,000.00元，支出决算为654,601.10元，完成年初预算的117.102%，决算数大于年初预算数的主要原因是：</w:t>
      </w:r>
      <w:r>
        <w:rPr>
          <w:rFonts w:hint="eastAsia" w:ascii="Times New Roman" w:eastAsia="仿宋_GB2312"/>
          <w:sz w:val="30"/>
          <w:szCs w:val="30"/>
        </w:rPr>
        <w:t>市人大追加市代表活动经费</w:t>
      </w:r>
      <w:r>
        <w:rPr>
          <w:rFonts w:ascii="Times New Roman" w:eastAsia="仿宋_GB2312"/>
          <w:sz w:val="30"/>
          <w:szCs w:val="30"/>
        </w:rPr>
        <w:t>。</w:t>
      </w:r>
    </w:p>
    <w:p w14:paraId="3452F7CA">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5.​社会保障和就业支出(类)行政事业单位养老支出(款)机关事业单位基本养老保险缴费支出(项)年初预算为690,810.88元，支出决算为669,629.76元，完成年初预算的96.934%，决算数小于年初预算数的主要原因是：</w:t>
      </w:r>
      <w:r>
        <w:rPr>
          <w:rFonts w:hint="eastAsia" w:ascii="Times New Roman" w:eastAsia="仿宋_GB2312"/>
          <w:sz w:val="30"/>
          <w:szCs w:val="30"/>
        </w:rPr>
        <w:t>2名在职人员退休</w:t>
      </w:r>
      <w:r>
        <w:rPr>
          <w:rFonts w:ascii="Times New Roman" w:eastAsia="仿宋_GB2312"/>
          <w:sz w:val="30"/>
          <w:szCs w:val="30"/>
        </w:rPr>
        <w:t>。</w:t>
      </w:r>
    </w:p>
    <w:p w14:paraId="4E98B888">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6.​社会保障和就业支出(类)行政事业单位养老支出(款)机关事业单位职业年金缴费支出(项)年初预算为345,405.44元，支出决算为334,814.88元，完成年初预算的96.934%，决算数小于年初预算数的主要原因是：</w:t>
      </w:r>
      <w:r>
        <w:rPr>
          <w:rFonts w:hint="eastAsia" w:ascii="Times New Roman" w:eastAsia="仿宋_GB2312"/>
          <w:sz w:val="30"/>
          <w:szCs w:val="30"/>
        </w:rPr>
        <w:t>2名在职人员退休</w:t>
      </w:r>
      <w:r>
        <w:rPr>
          <w:rFonts w:ascii="Times New Roman" w:eastAsia="仿宋_GB2312"/>
          <w:sz w:val="30"/>
          <w:szCs w:val="30"/>
        </w:rPr>
        <w:t>。</w:t>
      </w:r>
    </w:p>
    <w:p w14:paraId="4E4ECAD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7.​卫生健康支出(类)行政事业单位医疗(款)行政单位医疗(项)年初预算为431,756.80元，支出决算为418,520.52元，完成年初预算的96.934%，决算数小于年初预算数的主要原因是：</w:t>
      </w:r>
      <w:r>
        <w:rPr>
          <w:rFonts w:hint="eastAsia" w:ascii="Times New Roman" w:eastAsia="仿宋_GB2312"/>
          <w:sz w:val="30"/>
          <w:szCs w:val="30"/>
        </w:rPr>
        <w:t>2名在职人员退休</w:t>
      </w:r>
      <w:r>
        <w:rPr>
          <w:rFonts w:ascii="Times New Roman" w:eastAsia="仿宋_GB2312"/>
          <w:sz w:val="30"/>
          <w:szCs w:val="30"/>
        </w:rPr>
        <w:t>。</w:t>
      </w:r>
    </w:p>
    <w:p w14:paraId="56C8477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8.​卫生健康支出(类)行政事业单位医疗(款)公务员医疗补助(项)年初预算为86,351.36元，支出决算为83,703.72元，完成年初预算的96.934%，决算数小于年初预算数的主要原因是：</w:t>
      </w:r>
      <w:r>
        <w:rPr>
          <w:rFonts w:hint="eastAsia" w:ascii="Times New Roman" w:eastAsia="仿宋_GB2312"/>
          <w:sz w:val="30"/>
          <w:szCs w:val="30"/>
        </w:rPr>
        <w:t>2名在职人员退休</w:t>
      </w:r>
      <w:r>
        <w:rPr>
          <w:rFonts w:ascii="Times New Roman" w:eastAsia="仿宋_GB2312"/>
          <w:sz w:val="30"/>
          <w:szCs w:val="30"/>
        </w:rPr>
        <w:t>。</w:t>
      </w:r>
    </w:p>
    <w:p w14:paraId="5C37A679">
      <w:pPr>
        <w:widowControl/>
        <w:spacing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26502361">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天津市南开区人民代表大会常务委员会2024年度部门决算一般公共预算财政拨款基本支出合计9,915,447.90元，与2023年度相比减少1,561,891.08元，主要原因是</w:t>
      </w:r>
      <w:r>
        <w:rPr>
          <w:rFonts w:hint="eastAsia" w:ascii="Times New Roman" w:eastAsia="仿宋_GB2312"/>
          <w:sz w:val="30"/>
          <w:szCs w:val="30"/>
        </w:rPr>
        <w:t>2名同志退休, 未休假补贴减少以及2023年有2名退休人员抚恤金</w:t>
      </w:r>
      <w:r>
        <w:rPr>
          <w:rFonts w:ascii="Times New Roman" w:eastAsia="仿宋_GB2312"/>
          <w:sz w:val="30"/>
          <w:szCs w:val="30"/>
        </w:rPr>
        <w:t>。</w:t>
      </w:r>
    </w:p>
    <w:p w14:paraId="2289E59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其中：</w:t>
      </w:r>
    </w:p>
    <w:p w14:paraId="03C637F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人员经费9,256,844.55元，主要包括基本工资、津贴补贴、奖金、机关事业单位基本养老保险缴费、职业年金缴费、职工基本医疗保险缴费、公务员医疗补助缴费、其他社会保障缴费、住房公积金、其他工资福利支出、退休费、奖励金和其他对个人和家庭的补助。</w:t>
      </w:r>
    </w:p>
    <w:p w14:paraId="522246C7">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公用经费658,603.35元，主要包括办公费、手续费、邮电费、公务接待费、工会经费、福利费、公务用车运行维护费、其他交通费用和其他商品和服务支出。</w:t>
      </w:r>
    </w:p>
    <w:p w14:paraId="0F6D8E02">
      <w:pPr>
        <w:widowControl/>
        <w:spacing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0B2952B">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天津市南开区人民代表大会常务委员会2024年度无政府性基金预算财政拨款收入、支出和结转结余。</w:t>
      </w:r>
    </w:p>
    <w:p w14:paraId="76D57F6A">
      <w:pPr>
        <w:widowControl/>
        <w:spacing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36B56E4">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天津市南开区人民代表大会常务委员会2024年度无国有资本经营预算财政拨款收入、支出和结转结余。</w:t>
      </w:r>
    </w:p>
    <w:p w14:paraId="3A958A72">
      <w:pPr>
        <w:widowControl/>
        <w:spacing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D7936ED">
      <w:pPr>
        <w:widowControl/>
        <w:spacing w:line="360" w:lineRule="auto"/>
        <w:ind w:firstLine="602" w:firstLineChars="200"/>
        <w:jc w:val="left"/>
        <w:rPr>
          <w:rFonts w:ascii="楷体" w:eastAsia="楷体"/>
          <w:sz w:val="30"/>
          <w:szCs w:val="30"/>
        </w:rPr>
      </w:pPr>
      <w:r>
        <w:rPr>
          <w:rFonts w:ascii="楷体" w:eastAsia="楷体"/>
          <w:b/>
          <w:sz w:val="30"/>
          <w:szCs w:val="30"/>
        </w:rPr>
        <w:t>（一）总体情况</w:t>
      </w:r>
    </w:p>
    <w:p w14:paraId="30447744">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财政拨款“三公”经费预算63,924.16元，支出决算63,924.16元，与2024年预算相比持平，完成预算的100.000%；支出决算较上年增加19,007.20元，增长42.316%。决算数与预算数持平的主要原因是完全按照预算批复执行；决算数较上年增加的主要原因是</w:t>
      </w:r>
      <w:r>
        <w:rPr>
          <w:rFonts w:hint="eastAsia" w:ascii="Times New Roman" w:eastAsia="仿宋_GB2312"/>
          <w:sz w:val="30"/>
          <w:szCs w:val="30"/>
        </w:rPr>
        <w:t>公务用车加油费用及修理费用增加</w:t>
      </w:r>
      <w:r>
        <w:rPr>
          <w:rFonts w:ascii="Times New Roman" w:eastAsia="仿宋_GB2312"/>
          <w:sz w:val="30"/>
          <w:szCs w:val="30"/>
        </w:rPr>
        <w:t>。</w:t>
      </w:r>
    </w:p>
    <w:p w14:paraId="19D730C6">
      <w:pPr>
        <w:widowControl/>
        <w:spacing w:line="360" w:lineRule="auto"/>
        <w:ind w:firstLine="602" w:firstLineChars="200"/>
        <w:jc w:val="left"/>
        <w:rPr>
          <w:rFonts w:ascii="楷体" w:eastAsia="楷体"/>
          <w:sz w:val="30"/>
          <w:szCs w:val="30"/>
        </w:rPr>
      </w:pPr>
      <w:r>
        <w:rPr>
          <w:rFonts w:ascii="楷体" w:eastAsia="楷体"/>
          <w:b/>
          <w:sz w:val="30"/>
          <w:szCs w:val="30"/>
        </w:rPr>
        <w:t>（二）具体情况</w:t>
      </w:r>
    </w:p>
    <w:p w14:paraId="6B0FF79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76354C13">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2024年本单位组织的出国团组0个，出国0人次。</w:t>
      </w:r>
    </w:p>
    <w:p w14:paraId="794F8A7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公务用车购置及运行维护费预算59,704.16元，支出决算59,704.16元，与预算相比持平，完成预算的100.000%；支出决算较上年增加16,227.20元，增长37.324%。决算数与预算数持平的主要原因是完全按照预算批复执行；决算数较上年增加的主要原因是</w:t>
      </w:r>
      <w:r>
        <w:rPr>
          <w:rFonts w:hint="eastAsia" w:ascii="Times New Roman" w:eastAsia="仿宋_GB2312"/>
          <w:sz w:val="30"/>
          <w:szCs w:val="30"/>
        </w:rPr>
        <w:t>公务用车加油费用及修理费用增加</w:t>
      </w:r>
      <w:r>
        <w:rPr>
          <w:rFonts w:ascii="Times New Roman" w:eastAsia="仿宋_GB2312"/>
          <w:sz w:val="30"/>
          <w:szCs w:val="30"/>
        </w:rPr>
        <w:t>。其中：</w:t>
      </w:r>
    </w:p>
    <w:p w14:paraId="2094ECC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公务用车运行维护费预算59,704.16元，支出决算59,704.16元，与预算相比持平，完成预算的100.000%；支出决算较上年增加16,227.20元，增长37.324%。决算数与预算数持平的主要原因是完全按照预算批复执行；决算数较上年增加的主要原因是</w:t>
      </w:r>
      <w:r>
        <w:rPr>
          <w:rFonts w:hint="eastAsia" w:ascii="Times New Roman" w:eastAsia="仿宋_GB2312"/>
          <w:sz w:val="30"/>
          <w:szCs w:val="30"/>
        </w:rPr>
        <w:t>公务用车加油费用及修理费用增加</w:t>
      </w:r>
      <w:r>
        <w:rPr>
          <w:rFonts w:ascii="Times New Roman" w:eastAsia="仿宋_GB2312"/>
          <w:sz w:val="30"/>
          <w:szCs w:val="30"/>
        </w:rPr>
        <w:t>。</w:t>
      </w:r>
    </w:p>
    <w:p w14:paraId="5AD6D0A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截至2024年12月31日，使用财政拨款开支运行维护费的公务用车保有量为3辆。</w:t>
      </w:r>
    </w:p>
    <w:p w14:paraId="0647EE80">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250D5C7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2024年购置公务用车0辆。</w:t>
      </w:r>
    </w:p>
    <w:p w14:paraId="7DE23997">
      <w:pPr>
        <w:widowControl/>
        <w:spacing w:line="360" w:lineRule="auto"/>
        <w:ind w:firstLine="600" w:firstLineChars="200"/>
        <w:jc w:val="left"/>
        <w:rPr>
          <w:rFonts w:ascii="Times New Roman" w:eastAsia="仿宋_GB2312"/>
          <w:sz w:val="30"/>
          <w:szCs w:val="30"/>
          <w:highlight w:val="none"/>
        </w:rPr>
      </w:pPr>
      <w:r>
        <w:rPr>
          <w:rFonts w:ascii="Times New Roman" w:eastAsia="仿宋_GB2312"/>
          <w:sz w:val="30"/>
          <w:szCs w:val="30"/>
        </w:rPr>
        <w:t>3.公务接待费预算4,220.00元，支出决算4,220.00元，与预算相比持平，完成预算的100.000%；支出决算较上年增加2,780.00元，增长193.056%。决算数与预算数持平的主要原因是完全按照预算批复执</w:t>
      </w:r>
      <w:bookmarkStart w:id="0" w:name="_GoBack"/>
      <w:r>
        <w:rPr>
          <w:rFonts w:ascii="Times New Roman" w:eastAsia="仿宋_GB2312"/>
          <w:sz w:val="30"/>
          <w:szCs w:val="30"/>
          <w:highlight w:val="none"/>
        </w:rPr>
        <w:t>行；决算数较上年增加的主要原因是</w:t>
      </w:r>
      <w:r>
        <w:rPr>
          <w:rFonts w:hint="eastAsia" w:ascii="Times New Roman" w:eastAsia="仿宋_GB2312"/>
          <w:sz w:val="30"/>
          <w:szCs w:val="30"/>
          <w:highlight w:val="none"/>
        </w:rPr>
        <w:t>公务接待</w:t>
      </w:r>
      <w:r>
        <w:rPr>
          <w:rFonts w:hint="eastAsia" w:ascii="Times New Roman" w:eastAsia="仿宋_GB2312"/>
          <w:sz w:val="30"/>
          <w:szCs w:val="30"/>
          <w:highlight w:val="none"/>
          <w:lang w:val="en-US" w:eastAsia="zh-CN"/>
        </w:rPr>
        <w:t>活动</w:t>
      </w:r>
      <w:r>
        <w:rPr>
          <w:rFonts w:hint="eastAsia" w:ascii="Times New Roman" w:eastAsia="仿宋_GB2312"/>
          <w:sz w:val="30"/>
          <w:szCs w:val="30"/>
          <w:highlight w:val="none"/>
        </w:rPr>
        <w:t>增加</w:t>
      </w:r>
      <w:r>
        <w:rPr>
          <w:rFonts w:ascii="Times New Roman" w:eastAsia="仿宋_GB2312"/>
          <w:sz w:val="30"/>
          <w:szCs w:val="30"/>
          <w:highlight w:val="none"/>
        </w:rPr>
        <w:t>。</w:t>
      </w:r>
    </w:p>
    <w:bookmarkEnd w:id="0"/>
    <w:p w14:paraId="419BAF7D">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2024年本单位国内公务接待5批次，45人次；其中，外事接待0批次，0人次。</w:t>
      </w:r>
    </w:p>
    <w:p w14:paraId="43EEA04E">
      <w:pPr>
        <w:widowControl/>
        <w:spacing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84B900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天津市南开区人民代表大会常务委员会2024年度机关运行经费年初预算754,218.12元，决算数658,603.35元，与年初预算相比减少95,614.77元，完成年初预算的87.323%；比2023年减少111,223.29元，下降14.448%。主要原因是：</w:t>
      </w:r>
      <w:r>
        <w:rPr>
          <w:rFonts w:hint="eastAsia" w:ascii="Times New Roman" w:eastAsia="仿宋_GB2312"/>
          <w:sz w:val="30"/>
          <w:szCs w:val="30"/>
          <w:lang w:val="en-US" w:eastAsia="zh-CN"/>
        </w:rPr>
        <w:t>厉行节约，压减</w:t>
      </w:r>
      <w:r>
        <w:rPr>
          <w:rFonts w:hint="eastAsia" w:ascii="Times New Roman" w:eastAsia="仿宋_GB2312"/>
          <w:sz w:val="30"/>
          <w:szCs w:val="30"/>
        </w:rPr>
        <w:t>办公费用</w:t>
      </w:r>
      <w:r>
        <w:rPr>
          <w:rFonts w:ascii="Times New Roman" w:eastAsia="仿宋_GB2312"/>
          <w:sz w:val="30"/>
          <w:szCs w:val="30"/>
        </w:rPr>
        <w:t> 。</w:t>
      </w:r>
    </w:p>
    <w:p w14:paraId="5D23A9E0">
      <w:pPr>
        <w:widowControl/>
        <w:spacing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158C516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天津市南开区人民代表大会常务委员会2024年政府采购支出总额6,969.00元，其中：政府采购货物支出6,969.00元。</w:t>
      </w:r>
    </w:p>
    <w:p w14:paraId="7D7334CA">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授予中小企业合同金额6,969.00元，占政府采购支出总额的100.000%，其中：授予小微企业合同金额6,969.00元，占政府采购支出总额的100.000%；货物采购授予中小企业合同金额占货物支出金额的100.000%。</w:t>
      </w:r>
    </w:p>
    <w:p w14:paraId="0BBC1AA1">
      <w:pPr>
        <w:widowControl/>
        <w:spacing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2012716D">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截至2024年12月31日，天津市南开区人民代表大会常务委员会共有车辆3辆，其中：主要负责人用车1辆、应急保障用车1辆、离退休干部服务用车1辆。单价100万元以上的设备0台（套）。</w:t>
      </w:r>
    </w:p>
    <w:p w14:paraId="1D779E87">
      <w:pPr>
        <w:widowControl/>
        <w:spacing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359BC5F">
      <w:pPr>
        <w:widowControl/>
        <w:ind w:firstLine="600" w:firstLineChars="200"/>
        <w:jc w:val="left"/>
        <w:rPr>
          <w:rFonts w:ascii="Times New Roman" w:eastAsia="仿宋_GB2312"/>
          <w:sz w:val="30"/>
          <w:szCs w:val="30"/>
        </w:rPr>
      </w:pPr>
      <w:r>
        <w:rPr>
          <w:rFonts w:ascii="Times New Roman" w:eastAsia="仿宋_GB2312"/>
          <w:sz w:val="30"/>
          <w:szCs w:val="30"/>
        </w:rPr>
        <w:t>根据预算绩效管理要求，天津市南开区人民代表大会常务委员会已对</w:t>
      </w:r>
      <w:r>
        <w:rPr>
          <w:rFonts w:hint="eastAsia" w:ascii="Times New Roman" w:eastAsia="仿宋_GB2312"/>
          <w:sz w:val="30"/>
          <w:szCs w:val="30"/>
          <w:lang w:val="en-US" w:eastAsia="zh-CN"/>
        </w:rPr>
        <w:t>6</w:t>
      </w:r>
      <w:r>
        <w:rPr>
          <w:rFonts w:ascii="Times New Roman" w:eastAsia="仿宋_GB2312"/>
          <w:sz w:val="30"/>
          <w:szCs w:val="30"/>
        </w:rPr>
        <w:t>个2024年度项目开展绩效自评，涉及金额</w:t>
      </w:r>
      <w:r>
        <w:rPr>
          <w:rFonts w:hint="eastAsia" w:ascii="Times New Roman" w:eastAsia="仿宋_GB2312"/>
          <w:sz w:val="30"/>
          <w:szCs w:val="30"/>
          <w:lang w:val="en-US" w:eastAsia="zh-CN"/>
        </w:rPr>
        <w:t>1,182,100.00</w:t>
      </w:r>
      <w:r>
        <w:rPr>
          <w:rFonts w:ascii="Times New Roman" w:eastAsia="仿宋_GB2312"/>
          <w:sz w:val="30"/>
          <w:szCs w:val="30"/>
        </w:rPr>
        <w:t>元，自评结果已随部门决算一并公开。本部门2024年度未开展部门评价。</w:t>
      </w:r>
    </w:p>
    <w:p w14:paraId="6F8FEFDC">
      <w:pPr>
        <w:widowControl/>
        <w:spacing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27C5276">
      <w:pPr>
        <w:widowControl/>
        <w:ind w:firstLine="600" w:firstLineChars="200"/>
        <w:jc w:val="left"/>
        <w:rPr>
          <w:rFonts w:ascii="Times New Roman" w:eastAsia="仿宋_GB2312"/>
          <w:sz w:val="30"/>
          <w:szCs w:val="30"/>
        </w:rPr>
      </w:pPr>
      <w:r>
        <w:rPr>
          <w:rFonts w:ascii="Times New Roman" w:eastAsia="仿宋_GB2312"/>
          <w:sz w:val="30"/>
          <w:szCs w:val="30"/>
        </w:rPr>
        <w:t>天津市南开区人民代表大会常务委员会不属于乡、镇、街级单位，不涉及公开2024年度教育、医疗卫生、社会保障和就业、住房保障、涉农补贴等民生支出情况。</w:t>
      </w:r>
    </w:p>
    <w:p w14:paraId="1CCF72FB">
      <w:pPr>
        <w:widowControl/>
        <w:ind w:firstLine="600" w:firstLineChars="200"/>
        <w:jc w:val="left"/>
        <w:rPr>
          <w:rFonts w:ascii="Times New Roman" w:eastAsia="仿宋_GB2312"/>
          <w:sz w:val="30"/>
          <w:szCs w:val="30"/>
        </w:rPr>
      </w:pPr>
    </w:p>
    <w:p w14:paraId="5E22F538">
      <w:pPr>
        <w:widowControl/>
        <w:ind w:firstLine="600" w:firstLineChars="200"/>
        <w:jc w:val="left"/>
        <w:rPr>
          <w:rFonts w:ascii="Times New Roman" w:eastAsia="仿宋_GB2312"/>
          <w:sz w:val="30"/>
          <w:szCs w:val="30"/>
        </w:rPr>
      </w:pPr>
    </w:p>
    <w:p w14:paraId="2A328902">
      <w:pPr>
        <w:widowControl/>
        <w:ind w:firstLine="600" w:firstLineChars="200"/>
        <w:jc w:val="left"/>
        <w:rPr>
          <w:rFonts w:ascii="Times New Roman" w:eastAsia="仿宋_GB2312"/>
          <w:sz w:val="30"/>
          <w:szCs w:val="30"/>
        </w:rPr>
      </w:pPr>
    </w:p>
    <w:p w14:paraId="1CBAD684">
      <w:pPr>
        <w:widowControl/>
        <w:ind w:firstLine="600" w:firstLineChars="200"/>
        <w:jc w:val="left"/>
        <w:rPr>
          <w:rFonts w:ascii="Times New Roman" w:eastAsia="仿宋_GB2312"/>
          <w:sz w:val="30"/>
          <w:szCs w:val="30"/>
        </w:rPr>
      </w:pPr>
    </w:p>
    <w:p w14:paraId="550C3A1E">
      <w:pPr>
        <w:widowControl/>
        <w:ind w:firstLine="600" w:firstLineChars="200"/>
        <w:jc w:val="left"/>
        <w:rPr>
          <w:rFonts w:ascii="Times New Roman" w:eastAsia="仿宋_GB2312"/>
          <w:sz w:val="30"/>
          <w:szCs w:val="30"/>
        </w:rPr>
      </w:pPr>
    </w:p>
    <w:p w14:paraId="38D1AD11">
      <w:pPr>
        <w:widowControl/>
        <w:ind w:firstLine="600" w:firstLineChars="200"/>
        <w:jc w:val="left"/>
        <w:rPr>
          <w:rFonts w:ascii="Times New Roman" w:eastAsia="仿宋_GB2312"/>
          <w:sz w:val="30"/>
          <w:szCs w:val="30"/>
        </w:rPr>
      </w:pPr>
    </w:p>
    <w:p w14:paraId="240556E7">
      <w:pPr>
        <w:widowControl/>
        <w:ind w:firstLine="600" w:firstLineChars="200"/>
        <w:jc w:val="left"/>
        <w:rPr>
          <w:rFonts w:ascii="Times New Roman" w:eastAsia="仿宋_GB2312"/>
          <w:sz w:val="30"/>
          <w:szCs w:val="30"/>
        </w:rPr>
      </w:pPr>
    </w:p>
    <w:p w14:paraId="6FF80DF7">
      <w:pPr>
        <w:widowControl/>
        <w:ind w:firstLine="600" w:firstLineChars="200"/>
        <w:jc w:val="left"/>
        <w:rPr>
          <w:rFonts w:ascii="Times New Roman" w:eastAsia="仿宋_GB2312"/>
          <w:sz w:val="30"/>
          <w:szCs w:val="30"/>
        </w:rPr>
      </w:pPr>
    </w:p>
    <w:p w14:paraId="2D9C5F18">
      <w:pPr>
        <w:widowControl/>
        <w:ind w:firstLine="600" w:firstLineChars="200"/>
        <w:jc w:val="left"/>
        <w:rPr>
          <w:rFonts w:ascii="Times New Roman" w:eastAsia="仿宋_GB2312"/>
          <w:sz w:val="30"/>
          <w:szCs w:val="30"/>
        </w:rPr>
      </w:pPr>
    </w:p>
    <w:p w14:paraId="70F2FB71">
      <w:pPr>
        <w:widowControl/>
        <w:ind w:firstLine="600" w:firstLineChars="200"/>
        <w:jc w:val="left"/>
        <w:rPr>
          <w:rFonts w:ascii="Times New Roman" w:eastAsia="仿宋_GB2312"/>
          <w:sz w:val="30"/>
          <w:szCs w:val="30"/>
        </w:rPr>
      </w:pPr>
    </w:p>
    <w:p w14:paraId="7C42DA8E">
      <w:pPr>
        <w:widowControl/>
        <w:ind w:firstLine="600" w:firstLineChars="200"/>
        <w:jc w:val="left"/>
        <w:rPr>
          <w:rFonts w:ascii="Times New Roman" w:eastAsia="仿宋_GB2312"/>
          <w:sz w:val="30"/>
          <w:szCs w:val="30"/>
        </w:rPr>
      </w:pPr>
    </w:p>
    <w:p w14:paraId="44717F45">
      <w:pPr>
        <w:widowControl/>
        <w:ind w:firstLine="600" w:firstLineChars="200"/>
        <w:jc w:val="left"/>
        <w:rPr>
          <w:rFonts w:ascii="Times New Roman" w:eastAsia="仿宋_GB2312"/>
          <w:sz w:val="30"/>
          <w:szCs w:val="30"/>
        </w:rPr>
      </w:pPr>
    </w:p>
    <w:p w14:paraId="2A43BB02">
      <w:pPr>
        <w:widowControl/>
        <w:ind w:firstLine="600" w:firstLineChars="200"/>
        <w:jc w:val="left"/>
        <w:rPr>
          <w:rFonts w:ascii="Times New Roman" w:eastAsia="仿宋_GB2312"/>
          <w:sz w:val="30"/>
          <w:szCs w:val="30"/>
        </w:rPr>
      </w:pPr>
    </w:p>
    <w:p w14:paraId="490C9EE2">
      <w:pPr>
        <w:widowControl/>
        <w:ind w:firstLine="600" w:firstLineChars="200"/>
        <w:jc w:val="left"/>
        <w:rPr>
          <w:rFonts w:ascii="Times New Roman" w:eastAsia="仿宋_GB2312"/>
          <w:sz w:val="30"/>
          <w:szCs w:val="30"/>
        </w:rPr>
      </w:pPr>
    </w:p>
    <w:p w14:paraId="2EF8CC05">
      <w:pPr>
        <w:widowControl/>
        <w:spacing w:line="360" w:lineRule="auto"/>
        <w:jc w:val="center"/>
        <w:outlineLvl w:val="0"/>
        <w:rPr>
          <w:rFonts w:ascii="黑体" w:eastAsia="黑体"/>
          <w:sz w:val="44"/>
          <w:szCs w:val="44"/>
        </w:rPr>
      </w:pPr>
      <w:r>
        <w:rPr>
          <w:rFonts w:ascii="黑体" w:eastAsia="黑体"/>
          <w:sz w:val="44"/>
          <w:szCs w:val="44"/>
        </w:rPr>
        <w:t>第四部分 名词解释</w:t>
      </w:r>
    </w:p>
    <w:p w14:paraId="312A961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E29F8F7">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08786CA">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55DB2D0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  </w:t>
      </w:r>
    </w:p>
    <w:p w14:paraId="4FF6F144">
      <w:pPr>
        <w:rPr>
          <w:rFonts w:asciiTheme="minorEastAsia" w:hAnsiTheme="minorEastAsia" w:cstheme="minorEastAsia"/>
          <w:color w:val="333333"/>
          <w:sz w:val="22"/>
          <w:szCs w:val="22"/>
          <w:shd w:val="clear" w:color="auto" w:fill="FFFFFF"/>
        </w:rPr>
      </w:pPr>
    </w:p>
    <w:sectPr>
      <w:pgSz w:w="11906" w:h="16838"/>
      <w:pgMar w:top="2098" w:right="1417" w:bottom="1871" w:left="1417" w:header="851" w:footer="992" w:gutter="0"/>
      <w:pgNumType w:fmt="decimal"/>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23A1EA-C323-48B6-89EA-7B7C95B27C2C}"/>
  </w:font>
  <w:font w:name="黑体">
    <w:panose1 w:val="02010609060101010101"/>
    <w:charset w:val="86"/>
    <w:family w:val="auto"/>
    <w:pitch w:val="default"/>
    <w:sig w:usb0="800002BF" w:usb1="38CF7CFA" w:usb2="00000016" w:usb3="00000000" w:csb0="00040001" w:csb1="00000000"/>
    <w:embedRegular r:id="rId2" w:fontKey="{EB985E61-24F6-4FAF-A3BE-A2B765C872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CC87CF0-7565-482C-828F-45E48058E2FD}"/>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Helvetica">
    <w:altName w:val="Arial"/>
    <w:panose1 w:val="020B0504020202020204"/>
    <w:charset w:val="00"/>
    <w:family w:val="swiss"/>
    <w:pitch w:val="default"/>
    <w:sig w:usb0="00000000" w:usb1="00000000" w:usb2="00000000" w:usb3="00000000" w:csb0="00000001" w:csb1="00000000"/>
  </w:font>
  <w:font w:name="Fz_S_BiaoSong_Jt">
    <w:altName w:val="Times New Roman"/>
    <w:panose1 w:val="00000000000000000000"/>
    <w:charset w:val="00"/>
    <w:family w:val="roman"/>
    <w:pitch w:val="default"/>
    <w:sig w:usb0="00000000" w:usb1="00000000" w:usb2="00000000" w:usb3="00000000" w:csb0="00000000" w:csb1="00000000"/>
    <w:embedRegular r:id="rId4" w:fontKey="{E05D1821-8872-4626-80AA-70297919739D}"/>
  </w:font>
  <w:font w:name="仿宋_GB2312">
    <w:altName w:val="仿宋"/>
    <w:panose1 w:val="00000000000000000000"/>
    <w:charset w:val="86"/>
    <w:family w:val="roman"/>
    <w:pitch w:val="default"/>
    <w:sig w:usb0="00000000" w:usb1="00000000" w:usb2="00000000" w:usb3="00000000" w:csb0="00000000" w:csb1="00000000"/>
    <w:embedRegular r:id="rId5" w:fontKey="{83B30583-6AAC-4A06-92E2-FCF2180F4E0A}"/>
  </w:font>
  <w:font w:name="宋体-简">
    <w:altName w:val="宋体"/>
    <w:panose1 w:val="00000000000000000000"/>
    <w:charset w:val="86"/>
    <w:family w:val="auto"/>
    <w:pitch w:val="default"/>
    <w:sig w:usb0="00000000" w:usb1="00000000" w:usb2="00000000" w:usb3="00000000" w:csb0="00040000" w:csb1="00000000"/>
    <w:embedRegular r:id="rId6" w:fontKey="{70ADE5C6-07AD-4D65-8CF7-21CB0A78F3DF}"/>
  </w:font>
  <w:font w:name="楷体">
    <w:panose1 w:val="02010609060101010101"/>
    <w:charset w:val="86"/>
    <w:family w:val="modern"/>
    <w:pitch w:val="default"/>
    <w:sig w:usb0="800002BF" w:usb1="38CF7CFA" w:usb2="00000016" w:usb3="00000000" w:csb0="00040001" w:csb1="00000000"/>
    <w:embedRegular r:id="rId7" w:fontKey="{61293CEA-5A6D-4E94-BB1C-70EE13B564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3130">
    <w:pPr>
      <w:pStyle w:val="8"/>
      <w:jc w:val="center"/>
    </w:pPr>
  </w:p>
  <w:p w14:paraId="4FA1E41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9689">
    <w:pPr>
      <w:pStyle w:val="8"/>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CE390A1">
                <w:pPr>
                  <w:pStyle w:val="8"/>
                </w:pPr>
                <w:r>
                  <w:fldChar w:fldCharType="begin"/>
                </w:r>
                <w:r>
                  <w:instrText xml:space="preserve"> PAGE  \* MERGEFORMAT </w:instrText>
                </w:r>
                <w:r>
                  <w:fldChar w:fldCharType="separate"/>
                </w:r>
                <w:r>
                  <w:t>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683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drawingGridVerticalSpacing w:val="165"/>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jb3VudCI6NjksImhkaWQiOiJiMzk2N2EzZjUyYWViODRjZjJhMDZjM2YyYjk4MTExMiIsInVzZXJDb3VudCI6MX0="/>
  </w:docVars>
  <w:rsids>
    <w:rsidRoot w:val="00CF693A"/>
    <w:rsid w:val="00026D0E"/>
    <w:rsid w:val="00086151"/>
    <w:rsid w:val="00236F8C"/>
    <w:rsid w:val="00396F74"/>
    <w:rsid w:val="00577DFF"/>
    <w:rsid w:val="0070752F"/>
    <w:rsid w:val="00822154"/>
    <w:rsid w:val="00861FDF"/>
    <w:rsid w:val="008B43F7"/>
    <w:rsid w:val="009B1599"/>
    <w:rsid w:val="00C5433B"/>
    <w:rsid w:val="00C65689"/>
    <w:rsid w:val="00CC2C8E"/>
    <w:rsid w:val="00CC45E2"/>
    <w:rsid w:val="00CF693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A25DD1"/>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855500"/>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EF5B3B"/>
    <w:rsid w:val="E2DE949D"/>
    <w:rsid w:val="E4C8A119"/>
    <w:rsid w:val="E9EF6F43"/>
    <w:rsid w:val="EDFFE889"/>
    <w:rsid w:val="EEE74D43"/>
    <w:rsid w:val="EF7BA4A3"/>
    <w:rsid w:val="F4B59182"/>
    <w:rsid w:val="F997E54E"/>
    <w:rsid w:val="FB4C53D1"/>
    <w:rsid w:val="FBEF8F85"/>
    <w:rsid w:val="FCE5F63C"/>
    <w:rsid w:val="FD6FC958"/>
    <w:rsid w:val="FFFEDE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Lines="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jc w:val="left"/>
    </w:pPr>
    <w:rPr>
      <w:rFonts w:ascii="Helvetica" w:hAnsi="Helvetica" w:eastAsia="Helvetica" w:cs="Times New Roman"/>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33</Pages>
  <Words>8026</Words>
  <Characters>11417</Characters>
  <Lines>94</Lines>
  <Paragraphs>26</Paragraphs>
  <TotalTime>168</TotalTime>
  <ScaleCrop>false</ScaleCrop>
  <LinksUpToDate>false</LinksUpToDate>
  <CharactersWithSpaces>11699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2025-09-10T22:23:00Z</dcterms:created>
  <dc:creator>王明新TIAD</dc:creator>
  <cp:lastModifiedBy>葉絡隨風</cp:lastModifiedBy>
  <cp:lastPrinted>2023-08-06T17:00:00Z</cp:lastPrinted>
  <dcterms:modified xsi:type="dcterms:W3CDTF">2025-09-15T01:03:59Z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eyJoZGlkIjoiYzc2ODlkMjk0YTBiNDMwOGNkMDBlYzM3MDdlODM3MDIiLCJ1c2VySWQiOiI1MzI3MjkwMjgifQ==</vt:lpwstr>
  </property>
</Properties>
</file>