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eastAsia="黑体"/>
          <w:w w:val="95"/>
          <w:sz w:val="44"/>
          <w:szCs w:val="44"/>
          <w:lang w:eastAsia="zh-CN"/>
        </w:rPr>
        <w:t>天津市南开区科技创新发展中心</w:t>
      </w:r>
      <w:r>
        <w:rPr>
          <w:rFonts w:eastAsia="黑体"/>
          <w:w w:val="95"/>
          <w:sz w:val="44"/>
          <w:szCs w:val="44"/>
        </w:rPr>
        <w:t>20</w:t>
      </w:r>
      <w:r>
        <w:rPr>
          <w:rFonts w:hint="eastAsia" w:eastAsia="黑体"/>
          <w:w w:val="95"/>
          <w:sz w:val="44"/>
          <w:szCs w:val="44"/>
        </w:rPr>
        <w:t>21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lang w:eastAsia="zh-CN"/>
        </w:rPr>
      </w:pPr>
      <w:r>
        <w:rPr>
          <w:rFonts w:hint="eastAsia" w:eastAsia="仿宋_GB2312"/>
          <w:sz w:val="30"/>
          <w:szCs w:val="30"/>
          <w:lang w:eastAsia="zh-CN"/>
        </w:rPr>
        <w:t>承担区科技产业培训培训、科技企业发展，招商引资，科技载体、科技金融、科技人才、科技创新平台、科技成果转化等科技创新服务工作。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天津市南开区科技创新发展中心</w:t>
      </w:r>
      <w:r>
        <w:rPr>
          <w:rFonts w:eastAsia="仿宋_GB2312"/>
          <w:sz w:val="30"/>
          <w:szCs w:val="30"/>
        </w:rPr>
        <w:t>内设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个职能</w:t>
      </w:r>
      <w:r>
        <w:rPr>
          <w:rFonts w:hint="eastAsia" w:eastAsia="仿宋_GB2312"/>
          <w:sz w:val="30"/>
          <w:szCs w:val="30"/>
        </w:rPr>
        <w:t>科</w:t>
      </w:r>
      <w:r>
        <w:rPr>
          <w:rFonts w:eastAsia="仿宋_GB2312"/>
          <w:sz w:val="30"/>
          <w:szCs w:val="30"/>
        </w:rPr>
        <w:t>室；下辖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。本部门实有人员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41</w:t>
      </w:r>
      <w:r>
        <w:rPr>
          <w:rFonts w:hint="eastAsia" w:eastAsia="仿宋_GB2312"/>
          <w:sz w:val="30"/>
          <w:szCs w:val="30"/>
        </w:rPr>
        <w:t>人，其中在职人员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15</w:t>
      </w:r>
      <w:r>
        <w:rPr>
          <w:rFonts w:hint="eastAsia" w:eastAsia="仿宋_GB2312"/>
          <w:sz w:val="30"/>
          <w:szCs w:val="30"/>
        </w:rPr>
        <w:t>人，离休人员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eastAsia="仿宋_GB2312"/>
          <w:sz w:val="30"/>
          <w:szCs w:val="30"/>
        </w:rPr>
        <w:t>人，退休人员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26</w:t>
      </w:r>
      <w:r>
        <w:rPr>
          <w:rFonts w:hint="eastAsia" w:eastAsia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319.19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14.67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319.19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14.67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319.19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政府性基金预算拨款收入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国有资本经营预算拨款收入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、财政专户管理资金收入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事业单位经营收入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万元；上年结转结余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319.19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年预算相比</w:t>
      </w:r>
      <w:r>
        <w:rPr>
          <w:rFonts w:hint="eastAsia" w:eastAsia="仿宋_GB2312"/>
          <w:sz w:val="30"/>
          <w:szCs w:val="30"/>
          <w:lang w:eastAsia="zh-CN"/>
        </w:rPr>
        <w:t>减少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14.67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科学技术支出</w:t>
      </w:r>
      <w:r>
        <w:rPr>
          <w:rFonts w:eastAsia="仿宋_GB2312"/>
          <w:sz w:val="30"/>
          <w:szCs w:val="30"/>
        </w:rPr>
        <w:t>科目支出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275.98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eastAsia="zh-CN"/>
        </w:rPr>
        <w:t>基本经费支出</w:t>
      </w:r>
      <w:r>
        <w:rPr>
          <w:rFonts w:eastAsia="仿宋_GB2312"/>
          <w:sz w:val="30"/>
          <w:szCs w:val="30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single"/>
          <w:lang w:eastAsia="zh-CN"/>
        </w:rPr>
      </w:pPr>
      <w:r>
        <w:rPr>
          <w:rFonts w:hint="eastAsia" w:eastAsia="仿宋_GB2312"/>
          <w:sz w:val="30"/>
          <w:szCs w:val="30"/>
        </w:rPr>
        <w:t>社会保障和就业支出</w:t>
      </w:r>
      <w:r>
        <w:rPr>
          <w:rFonts w:eastAsia="仿宋_GB2312"/>
          <w:sz w:val="30"/>
          <w:szCs w:val="30"/>
        </w:rPr>
        <w:t>科目支出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30.06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u w:val="single"/>
          <w:lang w:eastAsia="zh-CN"/>
        </w:rPr>
        <w:t>在职人员基本</w:t>
      </w:r>
      <w:r>
        <w:rPr>
          <w:rFonts w:hint="eastAsia" w:ascii="仿宋_GB2312" w:eastAsia="仿宋_GB2312"/>
          <w:sz w:val="30"/>
          <w:szCs w:val="30"/>
          <w:u w:val="single"/>
        </w:rPr>
        <w:t>养老保险支出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eastAsia="zh-CN"/>
        </w:rPr>
        <w:t>；</w:t>
      </w:r>
    </w:p>
    <w:p>
      <w:pPr>
        <w:spacing w:line="600" w:lineRule="exact"/>
        <w:ind w:firstLine="600" w:firstLineChars="200"/>
        <w:rPr>
          <w:rFonts w:hint="eastAsia" w:eastAsia="仿宋_GB2312"/>
          <w:sz w:val="30"/>
          <w:szCs w:val="30"/>
          <w:u w:val="single"/>
          <w:lang w:val="en-US" w:eastAsia="zh-CN"/>
        </w:rPr>
      </w:pPr>
      <w:r>
        <w:rPr>
          <w:rFonts w:hint="eastAsia" w:eastAsia="仿宋_GB2312"/>
          <w:sz w:val="30"/>
          <w:szCs w:val="30"/>
          <w:lang w:eastAsia="zh-CN"/>
        </w:rPr>
        <w:t>卫生健康</w:t>
      </w:r>
      <w:r>
        <w:rPr>
          <w:rFonts w:eastAsia="仿宋_GB2312"/>
          <w:sz w:val="30"/>
          <w:szCs w:val="30"/>
        </w:rPr>
        <w:t>科目支出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13.15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eastAsia="仿宋_GB2312"/>
          <w:sz w:val="30"/>
          <w:szCs w:val="30"/>
          <w:lang w:eastAsia="zh-CN"/>
        </w:rPr>
        <w:t>在</w:t>
      </w:r>
      <w:r>
        <w:rPr>
          <w:rFonts w:hint="eastAsia" w:eastAsia="仿宋_GB2312"/>
          <w:sz w:val="30"/>
          <w:szCs w:val="30"/>
          <w:u w:val="single"/>
          <w:lang w:eastAsia="zh-CN"/>
        </w:rPr>
        <w:t>事业单位医疗支出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。</w:t>
      </w:r>
    </w:p>
    <w:p>
      <w:pPr>
        <w:spacing w:line="600" w:lineRule="exact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24.01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5.90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印刷费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0.30</w:t>
      </w:r>
      <w:r>
        <w:rPr>
          <w:rFonts w:hint="eastAsia" w:eastAsia="仿宋_GB2312"/>
          <w:sz w:val="30"/>
          <w:szCs w:val="30"/>
          <w:lang w:val="en-US" w:eastAsia="zh-CN"/>
        </w:rPr>
        <w:t>万元，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手续</w:t>
      </w:r>
      <w:r>
        <w:rPr>
          <w:rFonts w:hint="eastAsia" w:ascii="仿宋_GB2312" w:eastAsia="仿宋_GB2312" w:cs="仿宋_GB2312"/>
          <w:sz w:val="30"/>
          <w:szCs w:val="30"/>
        </w:rPr>
        <w:t>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0.10</w:t>
      </w:r>
      <w:r>
        <w:rPr>
          <w:rFonts w:hint="eastAsia" w:ascii="仿宋_GB2312" w:eastAsia="仿宋_GB2312" w:cs="仿宋_GB2312"/>
          <w:sz w:val="30"/>
          <w:szCs w:val="30"/>
        </w:rPr>
        <w:t>万元、邮电费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1.40</w:t>
      </w:r>
      <w:r>
        <w:rPr>
          <w:rFonts w:hint="eastAsia" w:ascii="仿宋_GB2312" w:eastAsia="仿宋_GB2312" w:cs="仿宋_GB2312"/>
          <w:sz w:val="30"/>
          <w:szCs w:val="30"/>
        </w:rPr>
        <w:t>万元、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公务接待</w:t>
      </w:r>
      <w:r>
        <w:rPr>
          <w:rFonts w:hint="eastAsia" w:ascii="仿宋_GB2312" w:eastAsia="仿宋_GB2312" w:cs="仿宋_GB2312"/>
          <w:sz w:val="30"/>
          <w:szCs w:val="30"/>
        </w:rPr>
        <w:t>费</w:t>
      </w:r>
      <w:r>
        <w:rPr>
          <w:rFonts w:ascii="仿宋_GB2312" w:eastAsia="仿宋_GB2312" w:cs="仿宋_GB2312"/>
          <w:sz w:val="30"/>
          <w:szCs w:val="30"/>
          <w:u w:val="single"/>
        </w:rPr>
        <w:t>0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.18</w:t>
      </w:r>
      <w:r>
        <w:rPr>
          <w:rFonts w:hint="eastAsia" w:ascii="仿宋_GB2312" w:eastAsia="仿宋_GB2312" w:cs="仿宋_GB2312"/>
          <w:sz w:val="30"/>
          <w:szCs w:val="30"/>
        </w:rPr>
        <w:t>万元、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工会经费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1.50</w:t>
      </w:r>
      <w:r>
        <w:rPr>
          <w:rFonts w:hint="eastAsia" w:ascii="仿宋_GB2312" w:eastAsia="仿宋_GB2312" w:cs="仿宋_GB2312"/>
          <w:sz w:val="30"/>
          <w:szCs w:val="30"/>
        </w:rPr>
        <w:t>万元、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福利</w:t>
      </w:r>
      <w:r>
        <w:rPr>
          <w:rFonts w:hint="eastAsia" w:ascii="仿宋_GB2312" w:eastAsia="仿宋_GB2312" w:cs="仿宋_GB2312"/>
          <w:sz w:val="30"/>
          <w:szCs w:val="30"/>
        </w:rPr>
        <w:t>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6.25</w:t>
      </w:r>
      <w:r>
        <w:rPr>
          <w:rFonts w:hint="eastAsia" w:ascii="仿宋_GB2312" w:eastAsia="仿宋_GB2312" w:cs="仿宋_GB2312"/>
          <w:sz w:val="30"/>
          <w:szCs w:val="30"/>
        </w:rPr>
        <w:t>万元、</w:t>
      </w:r>
      <w:r>
        <w:rPr>
          <w:rFonts w:hint="eastAsia" w:ascii="仿宋_GB2312" w:eastAsia="仿宋_GB2312" w:cs="仿宋_GB2312"/>
          <w:sz w:val="30"/>
          <w:szCs w:val="30"/>
          <w:lang w:val="en-US" w:eastAsia="zh-CN"/>
        </w:rPr>
        <w:t>其他交通费用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 w:cs="仿宋_GB2312"/>
          <w:sz w:val="30"/>
          <w:szCs w:val="30"/>
        </w:rPr>
        <w:t>万元以及其他费用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8.38</w:t>
      </w:r>
      <w:r>
        <w:rPr>
          <w:rFonts w:hint="eastAsia" w:ascii="仿宋_GB2312" w:eastAsia="仿宋_GB2312" w:cs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hint="eastAsia" w:eastAsia="楷体_GB2312"/>
          <w:sz w:val="30"/>
          <w:szCs w:val="30"/>
        </w:rPr>
      </w:pPr>
      <w:r>
        <w:rPr>
          <w:rFonts w:hint="eastAsia" w:eastAsia="仿宋_GB2312"/>
          <w:sz w:val="30"/>
          <w:szCs w:val="30"/>
          <w:lang w:val="en-US" w:eastAsia="zh-CN"/>
        </w:rPr>
        <w:t>本部门2021年未安排政府采购预算。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hint="eastAsia" w:ascii="仿宋_GB2312" w:hAnsi="宋体" w:eastAsia="仿宋_GB2312" w:cs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截至20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hint="eastAsia" w:eastAsia="仿宋_GB2312"/>
          <w:color w:val="000000"/>
          <w:sz w:val="30"/>
          <w:szCs w:val="30"/>
        </w:rPr>
        <w:t>7月底</w:t>
      </w:r>
      <w:r>
        <w:rPr>
          <w:rFonts w:eastAsia="仿宋_GB2312"/>
          <w:color w:val="000000"/>
          <w:sz w:val="30"/>
          <w:szCs w:val="30"/>
        </w:rPr>
        <w:t>，</w:t>
      </w:r>
      <w:r>
        <w:rPr>
          <w:rFonts w:hint="eastAsia" w:eastAsia="仿宋_GB2312"/>
          <w:sz w:val="30"/>
          <w:szCs w:val="30"/>
        </w:rPr>
        <w:t>本</w:t>
      </w:r>
      <w:r>
        <w:rPr>
          <w:rFonts w:eastAsia="仿宋_GB2312"/>
          <w:sz w:val="30"/>
          <w:szCs w:val="30"/>
        </w:rPr>
        <w:t>部门</w:t>
      </w:r>
      <w:r>
        <w:rPr>
          <w:rFonts w:eastAsia="仿宋_GB2312"/>
          <w:color w:val="000000"/>
          <w:sz w:val="30"/>
          <w:szCs w:val="30"/>
        </w:rPr>
        <w:t>各单位共有车辆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000000"/>
          <w:sz w:val="30"/>
          <w:szCs w:val="30"/>
        </w:rPr>
        <w:t>辆，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其他用车主要包括</w:t>
      </w:r>
      <w:r>
        <w:rPr>
          <w:rFonts w:hint="eastAsia" w:ascii="仿宋_GB2312" w:eastAsia="仿宋_GB2312"/>
          <w:sz w:val="30"/>
          <w:szCs w:val="30"/>
          <w:u w:val="single"/>
          <w:lang w:eastAsia="zh-CN"/>
        </w:rPr>
        <w:t>无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21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  <w:bookmarkStart w:id="0" w:name="_GoBack"/>
      <w:bookmarkEnd w:id="0"/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本部门</w:t>
      </w:r>
      <w:r>
        <w:rPr>
          <w:rFonts w:eastAsia="仿宋_GB2312"/>
          <w:sz w:val="30"/>
          <w:szCs w:val="30"/>
        </w:rPr>
        <w:t>20</w:t>
      </w:r>
      <w:r>
        <w:rPr>
          <w:rFonts w:hint="eastAsia" w:eastAsia="仿宋_GB2312"/>
          <w:sz w:val="30"/>
          <w:szCs w:val="30"/>
        </w:rPr>
        <w:t>21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政府性基金预算支出情况表为空表。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本部门2021项目支出明细表为空表。</w:t>
      </w:r>
    </w:p>
    <w:p>
      <w:pPr>
        <w:spacing w:line="600" w:lineRule="exact"/>
        <w:ind w:firstLine="602" w:firstLineChars="200"/>
        <w:rPr>
          <w:rFonts w:hint="eastAsia"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七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其他说明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根据南开区事业单位机构改革工作要求，我单位天津市南开区科技园区创新发展服务中心，更名为天津市南开区科技创新发展中心，其他机构编制信息不变。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>
      <w:pPr>
        <w:spacing w:line="580" w:lineRule="exact"/>
        <w:rPr>
          <w:rFonts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1966"/>
    <w:rsid w:val="001E52BC"/>
    <w:rsid w:val="00511966"/>
    <w:rsid w:val="0B8F61D3"/>
    <w:rsid w:val="1EB057F7"/>
    <w:rsid w:val="1FA14A0C"/>
    <w:rsid w:val="1FD90ED7"/>
    <w:rsid w:val="219F21CB"/>
    <w:rsid w:val="27641CEC"/>
    <w:rsid w:val="31E47A62"/>
    <w:rsid w:val="3B1F4E9A"/>
    <w:rsid w:val="4BBE2072"/>
    <w:rsid w:val="4E211F7F"/>
    <w:rsid w:val="5052455F"/>
    <w:rsid w:val="5E4E0718"/>
    <w:rsid w:val="72AF38A4"/>
    <w:rsid w:val="775D717D"/>
    <w:rsid w:val="79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MS Serif" w:hAnsi="MS Serif" w:eastAsia="宋体" w:cs="Times New Roman"/>
      <w:kern w:val="0"/>
      <w:sz w:val="24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QPGOS.COM</Company>
  <Pages>4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2021-01-28T09:02:00Z</dcterms:created>
  <dc:creator>Administrator</dc:creator>
  <cp:lastModifiedBy>周拉美</cp:lastModifiedBy>
  <dcterms:modified xsi:type="dcterms:W3CDTF">2022-08-29T06:10:34Z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