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center"/>
        <w:textAlignment w:val="auto"/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</w:rPr>
        <w:t>202</w:t>
      </w:r>
      <w:r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  <w:lang w:val="en-US" w:eastAsia="zh-CN"/>
        </w:rPr>
        <w:t>2</w:t>
      </w:r>
      <w:r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</w:rPr>
        <w:t>年天津市杰出青年科学基金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center"/>
        <w:textAlignment w:val="auto"/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Nimbus Roman No9 L" w:hAnsi="Nimbus Roman No9 L" w:eastAsia="方正小标宋简体" w:cs="方正小标宋简体"/>
          <w:b w:val="0"/>
          <w:bCs w:val="0"/>
          <w:sz w:val="44"/>
          <w:szCs w:val="32"/>
        </w:rPr>
        <w:t>项目指南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center"/>
        <w:textAlignment w:val="auto"/>
        <w:rPr>
          <w:rFonts w:hint="eastAsia" w:ascii="Nimbus Roman No9 L" w:hAnsi="Nimbus Roman No9 L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color w:val="auto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auto"/>
          <w:sz w:val="30"/>
          <w:szCs w:val="30"/>
        </w:rPr>
        <w:t>A</w:t>
      </w:r>
      <w:r>
        <w:rPr>
          <w:rFonts w:hint="eastAsia" w:ascii="Nimbus Roman No9 L" w:hAnsi="Nimbus Roman No9 L" w:eastAsia="仿宋_GB2312"/>
          <w:b w:val="0"/>
          <w:bCs w:val="0"/>
          <w:color w:val="auto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auto"/>
          <w:sz w:val="30"/>
          <w:szCs w:val="30"/>
        </w:rPr>
        <w:t>计算机科学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A01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计算机系统结构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A02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计算机网络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A03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计算机软件技术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A04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计算机视觉与多媒体技术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A05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网络空间安全技术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A06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区块链技术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A07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大数据理论与技术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A08 计算机学习和数据挖掘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default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A09 认知计算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A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 xml:space="preserve">10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计算机应用技术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FF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信息与通信技术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B01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通信系统与技术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/>
        <w:jc w:val="left"/>
        <w:textAlignment w:val="auto"/>
        <w:rPr>
          <w:rFonts w:hint="default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B02 量子通信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3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数字视、音频技术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信号与信息处理技术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电子学与电子器件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半导体与集成电路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7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电路与系统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8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电磁场与微波技术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9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物联网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B0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10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传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感器技术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光学与光电子学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C01 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光源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及其应用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新型光学与光电子学效应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光电子器件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C03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电信息系统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量子光学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C05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海洋光学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default" w:ascii="Nimbus Roman No9 L" w:hAnsi="Nimbus Roman No9 L" w:eastAsia="仿宋_GB2312" w:cs="仿宋_GB2312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C06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环境光学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D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D01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金属材料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D02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无机非金属材料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D03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有机高分子材料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D04 复合材料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D05 半导体材料与量子材料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D0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6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材料科学领域共性关键问题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D0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7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材料成型与加工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D08 纺织与膜材料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default" w:ascii="Nimbus Roman No9 L" w:hAnsi="Nimbus Roman No9 L" w:eastAsia="仿宋_GB2312" w:cs="仿宋_GB2312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D09 智能材料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自动化科学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E01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自动控制理论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E02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先进控制技术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E03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机器人技术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E04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电子信息与工程系统</w:t>
      </w:r>
    </w:p>
    <w:p>
      <w:pPr>
        <w:keepNext w:val="0"/>
        <w:keepLines w:val="0"/>
        <w:pageBreakBefore w:val="0"/>
        <w:widowControl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E05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智能系统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F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机械学与制造科学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F01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设计理论与方法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F02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机器人与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机构学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F03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机械动力学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F0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 xml:space="preserve"> 机械结构强度学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F0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纳机械系统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F0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6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机械性能基础技术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 xml:space="preserve">F07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eastAsia="zh-CN"/>
        </w:rPr>
        <w:t>机械测量技术与仪器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F08 机械仿生学与生物制造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F09 机械摩擦学与表面技术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F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先进制造技术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F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11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制造系统集成与信息化技术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F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12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航空航天技术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学与化学工程科学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G01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合成化学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G02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催化表界面与催化反应工程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G03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材料化学与能源化学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G04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分析化学与环境化学化工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G05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化学工程与工业化学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G06 化学理论与机制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G07 化学生物学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G08 化学测量学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能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源科学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H01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常规能源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H02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新能源与再生能源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H03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能源储存与转化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H04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节能与能源回收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H05 智能电网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J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城市建筑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与基础设施建设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J01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建筑物理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与环境控制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J02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城市交通与市政工程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J03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结构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安全与防灾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J04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建筑材料、设备及技术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J05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智能建造装备与技术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J06 绿色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低碳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与智慧城市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J07 港口、海岸及海洋工程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K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环境科学与工程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K01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水污染控制与水资源利用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K02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大气污染控制与全球气候变化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K03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固体废弃物处理处置与资源化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K04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土壤污染修复与管控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K0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污染识别与风险预测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FF"/>
          <w:sz w:val="30"/>
          <w:szCs w:val="30"/>
          <w:lang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K06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环境系统分析与环境管理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K0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7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环境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毒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理及健康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FF"/>
          <w:sz w:val="30"/>
          <w:szCs w:val="30"/>
          <w:lang w:eastAsia="zh-CN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K0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环境生态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生物技术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L01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生物技术应用基础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L0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生物制造技术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L0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工业生物技术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L0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海洋生物技术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 生物医学工程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R01生物材料与纳米医学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R02人工器官和组织工程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R03生物医学信息与处理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70C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R04医学影像与诊断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R05智能医学工程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R06创新医疗器械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R07生物医学传感与检测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M01内科学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M02外科学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M03儿科学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M04妇产科学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M05肿瘤学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M06预防医学与卫生学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M07中西医结合和中医学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M08运动医学与康复医学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M09基础医学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N 医药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N01创新医药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N02药物制剂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00" w:firstLineChars="100"/>
        <w:jc w:val="left"/>
        <w:textAlignment w:val="auto"/>
        <w:rPr>
          <w:rFonts w:hint="default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N03中药和天然药物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  <w:lang w:eastAsia="zh-CN"/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农业科学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 w:cs="仿宋_GB2312"/>
          <w:b w:val="0"/>
          <w:bCs w:val="0"/>
          <w:sz w:val="30"/>
          <w:szCs w:val="30"/>
        </w:rPr>
        <w:t>S01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农业生物技术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S02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eastAsia="zh-CN"/>
        </w:rPr>
        <w:t>农业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生物资源与农业生态环境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S03 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Nimbus Roman No9 L" w:hAnsi="Nimbus Roman No9 L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土壤资源保护和地力提升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农作物与园艺作物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 xml:space="preserve"> 植物保护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畜牧兽医与水产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食品和农产品贮藏、保鲜与加工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食品危害物检测与控制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S0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 xml:space="preserve"> 食品营养与健康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T </w:t>
      </w:r>
      <w:r>
        <w:rPr>
          <w:rFonts w:hint="eastAsia" w:ascii="Nimbus Roman No9 L" w:hAnsi="Nimbus Roman No9 L" w:eastAsia="仿宋_GB2312" w:cs="仿宋_GB2312"/>
          <w:b w:val="0"/>
          <w:bCs w:val="0"/>
          <w:sz w:val="30"/>
          <w:szCs w:val="30"/>
        </w:rPr>
        <w:t>基础科学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T01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数学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T02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 xml:space="preserve"> 统计学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T03 力学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T0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4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物理学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T05 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T0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生物学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T0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7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地球科学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6" w:firstLineChars="142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</w:pP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>T0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  <w:t>8</w:t>
      </w:r>
      <w:r>
        <w:rPr>
          <w:rFonts w:ascii="Nimbus Roman No9 L" w:hAnsi="Nimbus Roman No9 L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Nimbus Roman No9 L" w:hAnsi="Nimbus Roman No9 L" w:eastAsia="仿宋_GB2312"/>
          <w:b w:val="0"/>
          <w:bCs w:val="0"/>
          <w:sz w:val="30"/>
          <w:szCs w:val="30"/>
        </w:rPr>
        <w:t>管理科学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U 交叉科学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U01 物质科学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U02 智能与智造科学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U03 生命与健康科学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hint="eastAsia" w:ascii="Nimbus Roman No9 L" w:hAnsi="Nimbus Roman No9 L" w:eastAsia="仿宋_GB2312"/>
          <w:b w:val="0"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Nimbus Roman No9 L" w:hAnsi="Nimbus Roman No9 L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U04 融合科学领域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hint="default" w:ascii="Nimbus Roman No9 L" w:hAnsi="Nimbus Roman No9 L" w:eastAsia="仿宋_GB2312"/>
          <w:b w:val="0"/>
          <w:bCs w:val="0"/>
          <w:color w:val="0000FF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default" w:ascii="Nimbus Roman No9 L" w:hAnsi="Nimbus Roman No9 L" w:eastAsia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ascii="Nimbus Roman No9 L" w:hAnsi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jBjZTU2NTQ3MTYwMGJlYjk0MDJjMjk4MDg3MzYifQ=="/>
  </w:docVars>
  <w:rsids>
    <w:rsidRoot w:val="1FD04067"/>
    <w:rsid w:val="006067F5"/>
    <w:rsid w:val="1FD04067"/>
    <w:rsid w:val="32BA2A05"/>
    <w:rsid w:val="33BE2347"/>
    <w:rsid w:val="3EBD39A6"/>
    <w:rsid w:val="4E4068B4"/>
    <w:rsid w:val="7FBDF772"/>
    <w:rsid w:val="BFF60983"/>
    <w:rsid w:val="FFD9F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1241</Words>
  <Characters>1492</Characters>
  <Lines>0</Lines>
  <Paragraphs>0</Paragraphs>
  <TotalTime>21</TotalTime>
  <ScaleCrop>false</ScaleCrop>
  <LinksUpToDate>false</LinksUpToDate>
  <CharactersWithSpaces>1610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2022-05-14T08:06:00Z</dcterms:created>
  <dc:creator>纪玉娟</dc:creator>
  <cp:lastModifiedBy>kylin</cp:lastModifiedBy>
  <cp:lastPrinted>2022-05-20T00:54:00Z</cp:lastPrinted>
  <dcterms:modified xsi:type="dcterms:W3CDTF">2022-05-23T14:09:36Z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DAC509525D2F403B8AA088B54C4749A6</vt:lpwstr>
  </property>
</Properties>
</file>