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50" w:rsidRPr="000C5684" w:rsidRDefault="00295250" w:rsidP="00295250">
      <w:pPr>
        <w:rPr>
          <w:rFonts w:ascii="仿宋_GB2312" w:eastAsia="仿宋_GB2312" w:hint="eastAsia"/>
          <w:b/>
          <w:sz w:val="32"/>
        </w:rPr>
      </w:pPr>
      <w:r w:rsidRPr="000C5684">
        <w:rPr>
          <w:rFonts w:ascii="仿宋_GB2312" w:eastAsia="仿宋_GB2312" w:hint="eastAsia"/>
          <w:b/>
          <w:sz w:val="32"/>
        </w:rPr>
        <w:t>附件</w:t>
      </w:r>
      <w:bookmarkStart w:id="0" w:name="_GoBack"/>
      <w:bookmarkEnd w:id="0"/>
      <w:r w:rsidR="002A3EC7" w:rsidRPr="000C5684">
        <w:rPr>
          <w:rFonts w:ascii="仿宋_GB2312" w:eastAsia="仿宋_GB2312" w:hint="eastAsia"/>
          <w:b/>
          <w:sz w:val="32"/>
        </w:rPr>
        <w:t>4</w:t>
      </w:r>
    </w:p>
    <w:p w:rsidR="008E35A3" w:rsidRPr="005A7B1A" w:rsidRDefault="008E35A3" w:rsidP="008E35A3">
      <w:pPr>
        <w:jc w:val="center"/>
        <w:rPr>
          <w:b/>
          <w:sz w:val="32"/>
        </w:rPr>
      </w:pPr>
      <w:r w:rsidRPr="005A7B1A">
        <w:rPr>
          <w:rFonts w:hint="eastAsia"/>
          <w:b/>
          <w:sz w:val="32"/>
        </w:rPr>
        <w:t>国际技术转移中心建设实施方案</w:t>
      </w:r>
      <w:r>
        <w:rPr>
          <w:rFonts w:hint="eastAsia"/>
          <w:b/>
          <w:sz w:val="32"/>
        </w:rPr>
        <w:t>编制提纲</w:t>
      </w:r>
    </w:p>
    <w:p w:rsidR="008E35A3" w:rsidRDefault="008E35A3" w:rsidP="008E35A3"/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申报国际技术转移中心的单位除填写《</w:t>
      </w:r>
      <w:r>
        <w:rPr>
          <w:rFonts w:ascii="宋体" w:hAnsi="宋体" w:hint="eastAsia"/>
          <w:sz w:val="28"/>
        </w:rPr>
        <w:t>天津市</w:t>
      </w:r>
      <w:r w:rsidRPr="005A7B1A">
        <w:rPr>
          <w:rFonts w:ascii="宋体" w:hAnsi="宋体" w:hint="eastAsia"/>
          <w:sz w:val="28"/>
        </w:rPr>
        <w:t>国际科技合作基地申请书》外，还需提供国际技术转移中心建设实施方案，方案应包含以下主要内容：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一、指导思想与战略意义</w:t>
      </w:r>
    </w:p>
    <w:p w:rsidR="008E35A3" w:rsidRPr="005A7B1A" w:rsidRDefault="008E35A3" w:rsidP="008E35A3">
      <w:pPr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 xml:space="preserve">    简述本国际技术转移中心建设的战略意义和指导思想，应重点阐明中心的建设实施如何围绕</w:t>
      </w:r>
      <w:r>
        <w:rPr>
          <w:rFonts w:ascii="宋体" w:hAnsi="宋体" w:hint="eastAsia"/>
          <w:sz w:val="28"/>
        </w:rPr>
        <w:t>天津市</w:t>
      </w:r>
      <w:r w:rsidRPr="005A7B1A">
        <w:rPr>
          <w:rFonts w:ascii="宋体" w:hAnsi="宋体" w:hint="eastAsia"/>
          <w:sz w:val="28"/>
        </w:rPr>
        <w:t>科技经济发展总体战略开展，特别是对科技服务体系建设和创新型产业集群发展的作用和贡献等。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二、现有基础与发展优势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1、人力资源与专业能力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国际技术转移负责人以及专职工作人员的构成情况、（在技术、语言、管理、法律等方面的）专业能力及相关工作经验；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2、合作渠道与支撑条件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已经建立的国际合作渠道（与境外合作伙伴签订的合作协议、合同书或备忘录可作为附件）及主要合作内容和合作模式；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支撑国际技术转移业务的相关数据库和信息服务平台/网络建设和运行情况；</w:t>
      </w:r>
    </w:p>
    <w:p w:rsidR="008E35A3" w:rsidRPr="005A7B1A" w:rsidRDefault="008E35A3" w:rsidP="008E35A3">
      <w:pPr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 xml:space="preserve">    3、总体成效与典型案例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开展</w:t>
      </w:r>
      <w:r w:rsidRPr="005A7B1A">
        <w:rPr>
          <w:rFonts w:ascii="宋体" w:hAnsi="宋体" w:hint="eastAsia"/>
          <w:sz w:val="28"/>
        </w:rPr>
        <w:t>国际技术转移总体</w:t>
      </w:r>
      <w:r>
        <w:rPr>
          <w:rFonts w:ascii="宋体" w:hAnsi="宋体" w:hint="eastAsia"/>
          <w:sz w:val="28"/>
        </w:rPr>
        <w:t>情况和</w:t>
      </w:r>
      <w:r w:rsidRPr="005A7B1A">
        <w:rPr>
          <w:rFonts w:ascii="宋体" w:hAnsi="宋体" w:hint="eastAsia"/>
          <w:sz w:val="28"/>
        </w:rPr>
        <w:t>成效，包括技术引进和技术输出项目数量，实现的项目成果和产生的经济、社会效益以及示范和带动作用等；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lastRenderedPageBreak/>
        <w:t>通过1-2个典型案例，重点总结如何协助企业通过引进、吸收、再创新，整合技</w:t>
      </w:r>
      <w:r>
        <w:rPr>
          <w:rFonts w:ascii="宋体" w:hAnsi="宋体" w:hint="eastAsia"/>
          <w:sz w:val="28"/>
        </w:rPr>
        <w:t>术、人才、资本等国际资源，取得具有自主知识产权的创新成果，以及</w:t>
      </w:r>
      <w:r w:rsidRPr="005A7B1A">
        <w:rPr>
          <w:rFonts w:ascii="宋体" w:hAnsi="宋体" w:hint="eastAsia"/>
          <w:sz w:val="28"/>
        </w:rPr>
        <w:t>实现项目的产业化等方面的经验，对提高企业自主创新能力、形成核心竞争力以及促进产业发展等方面的作用等。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三、发展思路与建设目标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1、总体思路与目标定位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阐明本中心的总体发展思路和功能定位，包括拟进一步加强国际技术转移的重点技术领域和目标合作国别（地区），在服务功能深化与拓展，服务能力建设与提升以及国际技术转移成效等方面的发展目标。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2、近期目标与重点工作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围绕中心建设的总体思路和目标定位，提出最近1-3年的定性和定量发展目标以及为实现相关目标拟开展的重点工作。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四、运作模式与保障措施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1、本中心国际技术转移业务的运作模式，包括服务内容、业务流程、盈利模式等；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2、</w:t>
      </w:r>
      <w:r>
        <w:rPr>
          <w:rFonts w:ascii="宋体" w:hAnsi="宋体" w:hint="eastAsia"/>
          <w:sz w:val="28"/>
        </w:rPr>
        <w:t>推荐地区或部门为中心发展所提供的政策、资金、条件环境等方面的支持。</w:t>
      </w:r>
    </w:p>
    <w:p w:rsidR="008E35A3" w:rsidRPr="005A7B1A" w:rsidRDefault="008E35A3" w:rsidP="008E35A3">
      <w:pPr>
        <w:ind w:firstLineChars="200" w:firstLine="560"/>
        <w:rPr>
          <w:rFonts w:ascii="宋体" w:hAnsi="宋体"/>
          <w:sz w:val="28"/>
        </w:rPr>
      </w:pPr>
      <w:r w:rsidRPr="005A7B1A">
        <w:rPr>
          <w:rFonts w:ascii="宋体" w:hAnsi="宋体" w:hint="eastAsia"/>
          <w:sz w:val="28"/>
        </w:rPr>
        <w:t>3、本中心在制度建设、人员投入、支撑服务等方面为国际技术转移工作提供的保障措施。</w:t>
      </w:r>
    </w:p>
    <w:p w:rsidR="00F05342" w:rsidRDefault="00F05342"/>
    <w:sectPr w:rsidR="00F05342" w:rsidSect="00A04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42F" w:rsidRDefault="003C642F" w:rsidP="00A30B9E">
      <w:r>
        <w:separator/>
      </w:r>
    </w:p>
  </w:endnote>
  <w:endnote w:type="continuationSeparator" w:id="1">
    <w:p w:rsidR="003C642F" w:rsidRDefault="003C642F" w:rsidP="00A30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42F" w:rsidRDefault="003C642F" w:rsidP="00A30B9E">
      <w:r>
        <w:separator/>
      </w:r>
    </w:p>
  </w:footnote>
  <w:footnote w:type="continuationSeparator" w:id="1">
    <w:p w:rsidR="003C642F" w:rsidRDefault="003C642F" w:rsidP="00A30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5A3"/>
    <w:rsid w:val="000C5684"/>
    <w:rsid w:val="002006BC"/>
    <w:rsid w:val="00295250"/>
    <w:rsid w:val="002A3EC7"/>
    <w:rsid w:val="002B06C2"/>
    <w:rsid w:val="003C642F"/>
    <w:rsid w:val="003D0031"/>
    <w:rsid w:val="00440485"/>
    <w:rsid w:val="008E35A3"/>
    <w:rsid w:val="00A04898"/>
    <w:rsid w:val="00A30B9E"/>
    <w:rsid w:val="00EE59C0"/>
    <w:rsid w:val="00F0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B9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B9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B9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B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合作处</dc:creator>
  <cp:lastModifiedBy>thtf</cp:lastModifiedBy>
  <cp:revision>5</cp:revision>
  <dcterms:created xsi:type="dcterms:W3CDTF">2013-12-11T07:34:00Z</dcterms:created>
  <dcterms:modified xsi:type="dcterms:W3CDTF">2017-05-05T08:57:00Z</dcterms:modified>
</cp:coreProperties>
</file>