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 w:eastAsia="zh-CN"/>
        </w:rPr>
        <w:t>南开区</w:t>
      </w:r>
      <w:r>
        <w:rPr>
          <w:rFonts w:hint="eastAsia" w:ascii="方正小标宋_GBK" w:hAnsi="方正小标宋_GBK" w:eastAsia="方正小标宋_GBK" w:cs="方正小标宋_GBK"/>
          <w:color w:val="auto"/>
          <w:sz w:val="44"/>
          <w:szCs w:val="44"/>
          <w:lang w:val="en-US" w:eastAsia="zh-CN"/>
        </w:rPr>
        <w:t>安全生产委员会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办公室关于进一步加强硫化氢中</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毒等中毒和窒息类事故防范工作的通知</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Times New Roman" w:hAnsi="Times New Roman" w:eastAsia="仿宋_GB2312" w:cs="Times New Roman"/>
          <w:color w:val="auto"/>
          <w:sz w:val="32"/>
          <w:szCs w:val="32"/>
          <w:lang w:val="en-US" w:eastAsia="zh-CN"/>
        </w:rPr>
      </w:pPr>
      <w:r>
        <w:rPr>
          <w:rFonts w:hint="eastAsia" w:ascii="仿宋_GB2312" w:eastAsia="仿宋_GB2312"/>
          <w:bCs/>
          <w:sz w:val="32"/>
          <w:szCs w:val="32"/>
        </w:rPr>
        <w:t>南安生办</w:t>
      </w:r>
      <w:r>
        <w:rPr>
          <w:rFonts w:hint="eastAsia" w:ascii="仿宋_GB2312" w:eastAsia="仿宋"/>
          <w:bCs/>
          <w:sz w:val="32"/>
          <w:szCs w:val="32"/>
        </w:rPr>
        <w:t>﹝</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
        </w:rPr>
        <w:t>2</w:t>
      </w:r>
      <w:bookmarkStart w:id="0" w:name="_GoBack"/>
      <w:bookmarkEnd w:id="0"/>
      <w:r>
        <w:rPr>
          <w:rFonts w:hint="default" w:ascii="Times New Roman" w:hAnsi="Times New Roman" w:eastAsia="仿宋" w:cs="Times New Roman"/>
          <w:bCs/>
          <w:sz w:val="32"/>
          <w:szCs w:val="32"/>
        </w:rPr>
        <w:t>﹞</w:t>
      </w:r>
      <w:r>
        <w:rPr>
          <w:rFonts w:hint="eastAsia" w:ascii="Times New Roman" w:hAnsi="Times New Roman" w:eastAsia="仿宋" w:cs="Times New Roman"/>
          <w:bCs/>
          <w:sz w:val="32"/>
          <w:szCs w:val="32"/>
          <w:lang w:val="en-US" w:eastAsia="zh-CN"/>
        </w:rPr>
        <w:t>6</w:t>
      </w:r>
      <w:r>
        <w:rPr>
          <w:rFonts w:hint="eastAsia" w:ascii="仿宋_GB2312" w:eastAsia="仿宋_GB2312"/>
          <w:bCs/>
          <w:sz w:val="32"/>
          <w:szCs w:val="32"/>
        </w:rPr>
        <w:t>号</w:t>
      </w:r>
    </w:p>
    <w:p>
      <w:pPr>
        <w:keepNext w:val="0"/>
        <w:keepLines w:val="0"/>
        <w:pageBreakBefore w:val="0"/>
        <w:widowControl w:val="0"/>
        <w:kinsoku/>
        <w:wordWrap/>
        <w:overflowPunct/>
        <w:topLinePunct w:val="0"/>
        <w:autoSpaceDE/>
        <w:autoSpaceDN/>
        <w:bidi w:val="0"/>
        <w:adjustRightInd/>
        <w:snapToGrid/>
        <w:spacing w:beforeLines="0" w:afterLines="0" w:line="68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8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区安委会</w:t>
      </w:r>
      <w:r>
        <w:rPr>
          <w:rFonts w:hint="eastAsia" w:ascii="仿宋_GB2312" w:hAnsi="仿宋_GB2312" w:eastAsia="仿宋_GB2312" w:cs="仿宋_GB2312"/>
          <w:color w:val="auto"/>
          <w:sz w:val="32"/>
          <w:szCs w:val="32"/>
          <w:lang w:val="en" w:eastAsia="zh-CN"/>
        </w:rPr>
        <w:t>成员单位</w:t>
      </w:r>
      <w:r>
        <w:rPr>
          <w:rFonts w:hint="eastAsia" w:ascii="仿宋_GB2312" w:hAnsi="仿宋_GB2312" w:eastAsia="仿宋_GB2312" w:cs="仿宋_GB2312"/>
          <w:color w:val="auto"/>
          <w:sz w:val="32"/>
          <w:szCs w:val="32"/>
          <w:lang w:val="en-US" w:eastAsia="zh-CN"/>
        </w:rPr>
        <w:t>,各有关企业:</w:t>
      </w:r>
    </w:p>
    <w:p>
      <w:pPr>
        <w:keepNext w:val="0"/>
        <w:keepLines w:val="0"/>
        <w:pageBreakBefore w:val="0"/>
        <w:widowControl w:val="0"/>
        <w:kinsoku/>
        <w:wordWrap/>
        <w:overflowPunct/>
        <w:topLinePunct w:val="0"/>
        <w:autoSpaceDE/>
        <w:autoSpaceDN/>
        <w:bidi w:val="0"/>
        <w:adjustRightInd/>
        <w:snapToGrid/>
        <w:spacing w:beforeLines="0" w:afterLines="0" w:line="68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近年来,硫化氢中毒等中毒和窒息较大生产安全事故多发频发,安全形势复杂严峻,给人民群众的生命财产安全造成重大损失。2020 年至今,我市共发生中毒和窒息事故共 7 起,造成 14人死亡;其中硫化氢中毒事故 3 起(包括 1 起较大事故),共造成 6 人死亡,均发生在 2020 年。</w:t>
      </w:r>
    </w:p>
    <w:p>
      <w:pPr>
        <w:keepNext w:val="0"/>
        <w:keepLines w:val="0"/>
        <w:pageBreakBefore w:val="0"/>
        <w:widowControl w:val="0"/>
        <w:kinsoku/>
        <w:wordWrap/>
        <w:overflowPunct/>
        <w:topLinePunct w:val="0"/>
        <w:autoSpaceDE/>
        <w:autoSpaceDN/>
        <w:bidi w:val="0"/>
        <w:adjustRightInd/>
        <w:snapToGrid/>
        <w:spacing w:beforeLines="0" w:afterLines="0" w:line="68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结合我区实际，涉及易发生中毒和窒息事故的场所包括我区安委会各成员单位负责安全监管的工贸行业、地热使用、化工、建筑、电力、市政工程、城镇燃气、污水处理、特种设备等多个行业领域，是相关单位易忽视的高风险作业,加之作业环境千差万别、作业人员素质参差不齐，极易发生中毒和窒息事故，特别是春夏季高温期,极易发生硫化氢中毒事故。近期，天津市安全生产委员会办公室印发了《关于进一步加强硫化氢中毒等中毒和窒息类事故防范工作的通知》。就事故防范工作提出以下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一、科学准确认识硫化氢</w:t>
      </w:r>
    </w:p>
    <w:p>
      <w:pPr>
        <w:keepNext w:val="0"/>
        <w:keepLines w:val="0"/>
        <w:pageBreakBefore w:val="0"/>
        <w:widowControl w:val="0"/>
        <w:kinsoku/>
        <w:wordWrap/>
        <w:overflowPunct/>
        <w:topLinePunct w:val="0"/>
        <w:autoSpaceDE/>
        <w:autoSpaceDN/>
        <w:bidi w:val="0"/>
        <w:adjustRightInd/>
        <w:snapToGrid/>
        <w:spacing w:beforeLines="0" w:afterLines="0" w:line="680" w:lineRule="exac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硫化氢是一种强烈的急性毒物。在标准状况下是无色、易燃且有毒的窒息性气体,有强烈腐败臭鸡蛋气味,比空气重,易聚集在低洼处,是日常生产生活中最为常见的有毒气体。与其接触后可出现眼刺痛、流泪、咽喉部灼热感、胸闷等情况。达到一定浓度时会导致嗅觉麻痹,继之出现明显头痛、头晕并有浅至中度意识障碍,严重者出现昏迷。接触高浓度硫化氢,在数秒内发生“闪电型”死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outlineLvl w:val="9"/>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二、进一步压实相关单位安全生产主体责任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(一)认真开展相关作业场所的排查</w:t>
      </w:r>
    </w:p>
    <w:p>
      <w:pPr>
        <w:keepNext w:val="0"/>
        <w:keepLines w:val="0"/>
        <w:pageBreakBefore w:val="0"/>
        <w:widowControl w:val="0"/>
        <w:kinsoku/>
        <w:wordWrap/>
        <w:overflowPunct/>
        <w:topLinePunct w:val="0"/>
        <w:autoSpaceDE/>
        <w:autoSpaceDN/>
        <w:bidi w:val="0"/>
        <w:adjustRightInd/>
        <w:snapToGrid/>
        <w:spacing w:beforeLines="0" w:afterLines="0" w:line="680" w:lineRule="exact"/>
        <w:ind w:firstLine="641"/>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各成员单位参照《工贸企业有限空间作业安全管理与监督暂行规定》“有限空间”定义,按照“三管三必须”要求,督促相关单位对本单位的相关场所进行认真梳理、辨识,建立相关作业场所的底数台账,做到底数清、情况明;督促相关单位切实落实安全生产主体责任,健全完善相关场所作业安全管理制度和安全操作规程,配备相关场所作业必需的通风、检测装备和个人防护装备;督促相关单位在招投标发包相关场所作业项目时,要将承包承租单位的安全生产条件纳入招投标文件,签订安全生产协议,明确双方责任。</w:t>
      </w:r>
    </w:p>
    <w:p>
      <w:pPr>
        <w:keepNext w:val="0"/>
        <w:keepLines w:val="0"/>
        <w:pageBreakBefore w:val="0"/>
        <w:widowControl w:val="0"/>
        <w:kinsoku/>
        <w:wordWrap/>
        <w:overflowPunct/>
        <w:topLinePunct w:val="0"/>
        <w:autoSpaceDE/>
        <w:autoSpaceDN/>
        <w:bidi w:val="0"/>
        <w:adjustRightInd/>
        <w:snapToGrid/>
        <w:spacing w:beforeLines="0" w:afterLines="0" w:line="680" w:lineRule="exact"/>
        <w:ind w:firstLine="641"/>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(二)做好宣传、培训和警示教育</w:t>
      </w:r>
    </w:p>
    <w:p>
      <w:pPr>
        <w:keepNext w:val="0"/>
        <w:keepLines w:val="0"/>
        <w:pageBreakBefore w:val="0"/>
        <w:widowControl w:val="0"/>
        <w:kinsoku/>
        <w:wordWrap/>
        <w:overflowPunct/>
        <w:topLinePunct w:val="0"/>
        <w:autoSpaceDE/>
        <w:autoSpaceDN/>
        <w:bidi w:val="0"/>
        <w:adjustRightInd/>
        <w:snapToGrid/>
        <w:spacing w:beforeLines="0" w:afterLines="0" w:line="680" w:lineRule="exact"/>
        <w:ind w:firstLine="641"/>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各安委会成员单位要结合实际组织属地监管，行业部门观看学习应急管理部编制的《有限空间 无限风险》警示教育片、《应急管理部公布的 2019 年以来发生的一批有限空间作业较大事故典型案例》和《有限空间作业安全专题折页》,掌握相关事故的特点和共性问题,举一反三。各成员单位要督促相关单位组织从业人员认真学习相关场所作业安全知识,掌握安全风险及作业要求,提高安全防范意识和操作技能,在相关场所作业时,必须按要求做好个人安全防护,切实做到相关场所作业有关人员对应知应会内容的知行合一。</w:t>
      </w:r>
    </w:p>
    <w:p>
      <w:pPr>
        <w:keepNext w:val="0"/>
        <w:keepLines w:val="0"/>
        <w:pageBreakBefore w:val="0"/>
        <w:widowControl w:val="0"/>
        <w:kinsoku/>
        <w:wordWrap/>
        <w:overflowPunct/>
        <w:topLinePunct w:val="0"/>
        <w:autoSpaceDE/>
        <w:autoSpaceDN/>
        <w:bidi w:val="0"/>
        <w:adjustRightInd/>
        <w:snapToGrid/>
        <w:spacing w:beforeLines="0" w:afterLines="0" w:line="680" w:lineRule="exact"/>
        <w:ind w:firstLine="641"/>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三、强化应急措施,杜绝盲目施救</w:t>
      </w:r>
    </w:p>
    <w:p>
      <w:pPr>
        <w:keepNext w:val="0"/>
        <w:keepLines w:val="0"/>
        <w:pageBreakBefore w:val="0"/>
        <w:widowControl w:val="0"/>
        <w:kinsoku/>
        <w:wordWrap/>
        <w:overflowPunct/>
        <w:topLinePunct w:val="0"/>
        <w:autoSpaceDE/>
        <w:autoSpaceDN/>
        <w:bidi w:val="0"/>
        <w:adjustRightInd/>
        <w:snapToGrid/>
        <w:spacing w:beforeLines="0" w:afterLines="0" w:line="680" w:lineRule="exact"/>
        <w:ind w:firstLine="641"/>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安委会成员单位要督促存在相关作业场所的单位结合本单位相关场所的特点和相关技术标准,制定有针对性的应急预案,配备安全有效的救援装备,并组织开展经常性应急演练,切实提高从业人员的应急意识和自救互救能力。开展现场救援时,必须使用有毒气体检测仪、可燃气体检测仪等检测仪器持续检测相关场所,施救前要视情况利用送风机或空气呼吸器钢瓶对相关场所内部进行吹扫置换,施救人员进入相关场所时要做好自身呼吸和绳索保护,并与外部人员保持联系,随时掌握情况,坚决杜绝盲目施救,避免事故伤亡扩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outlineLvl w:val="9"/>
        <w:rPr>
          <w:rFonts w:hint="eastAsia" w:ascii="Times New Roman" w:hAnsi="Times New Roman" w:eastAsia="仿宋_GB2312" w:cs="Times New Roman"/>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附件：1.应急管理部公布的 2019 年以来发生的一批有限空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间作业较大事故典型案例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2.有限空间作业安全专题折页  </w:t>
      </w:r>
    </w:p>
    <w:p>
      <w:pPr>
        <w:pStyle w:val="2"/>
        <w:rPr>
          <w:rFonts w:hint="eastAsia" w:ascii="仿宋_GB2312" w:hAnsi="仿宋_GB2312" w:eastAsia="仿宋_GB2312" w:cs="仿宋_GB2312"/>
          <w:color w:val="auto"/>
          <w:sz w:val="32"/>
          <w:szCs w:val="32"/>
          <w:lang w:val="en-US" w:eastAsia="zh-CN"/>
        </w:rPr>
      </w:pPr>
    </w:p>
    <w:p>
      <w:pPr>
        <w:rPr>
          <w:rFonts w:hint="eastAsia"/>
          <w:lang w:eastAsia="zh-CN"/>
        </w:rPr>
      </w:pPr>
      <w:r>
        <w:rPr>
          <w:rFonts w:hint="eastAsia" w:ascii="Times New Roman" w:hAnsi="Times New Roman" w:eastAsia="仿宋_GB2312" w:cs="Times New Roman"/>
          <w:color w:val="auto"/>
          <w:sz w:val="32"/>
          <w:szCs w:val="32"/>
          <w:lang w:val="en-US" w:eastAsia="zh-CN"/>
        </w:rPr>
        <w:t xml:space="preserve">    （联系人：于耀东  联系电话：58578612）</w:t>
      </w:r>
    </w:p>
    <w:sectPr>
      <w:footerReference r:id="rId3" w:type="default"/>
      <w:pgSz w:w="11906" w:h="16838"/>
      <w:pgMar w:top="1701" w:right="1531" w:bottom="1531"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- 2 -</w:t>
                          </w:r>
                          <w:r>
                            <w:rPr>
                              <w:rFonts w:hint="eastAsia"/>
                              <w:sz w:val="24"/>
                              <w:szCs w:val="24"/>
                              <w:lang w:eastAsia="zh-CN"/>
                            </w:rPr>
                            <w:fldChar w:fldCharType="end"/>
                          </w:r>
                        </w:p>
                      </w:txbxContent>
                    </wps:txbx>
                    <wps:bodyPr vert="horz" wrap="none" lIns="0" tIns="0" rIns="0" bIns="0" anchor="t"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A+/XrswBAAByAwAADgAA&#10;AAAAAAABACAAAAA0AQAAZHJzL2Uyb0RvYy54bWxQSwUGAAAAAAYABgBZAQAAcgUAAAAA&#10;">
              <v:fill on="f" focussize="0,0"/>
              <v:stroke on="f"/>
              <v:imagedata o:title=""/>
              <o:lock v:ext="edit" aspectratio="f"/>
              <v:textbox inset="0mm,0mm,0mm,0mm" style="mso-fit-shape-to-text:t;">
                <w:txbxContent>
                  <w:p>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- 2 -</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16"/>
    <w:rsid w:val="00010719"/>
    <w:rsid w:val="00070FF8"/>
    <w:rsid w:val="001F5F91"/>
    <w:rsid w:val="002306F8"/>
    <w:rsid w:val="002F00E0"/>
    <w:rsid w:val="00304DD9"/>
    <w:rsid w:val="00342136"/>
    <w:rsid w:val="00385486"/>
    <w:rsid w:val="00465F5B"/>
    <w:rsid w:val="00553738"/>
    <w:rsid w:val="005A3264"/>
    <w:rsid w:val="00632CDE"/>
    <w:rsid w:val="00652B95"/>
    <w:rsid w:val="006622F6"/>
    <w:rsid w:val="006F675E"/>
    <w:rsid w:val="00723EC1"/>
    <w:rsid w:val="009B4454"/>
    <w:rsid w:val="00AE31EE"/>
    <w:rsid w:val="00B77044"/>
    <w:rsid w:val="00BD05C8"/>
    <w:rsid w:val="00CD50BC"/>
    <w:rsid w:val="00CD697E"/>
    <w:rsid w:val="00D17F97"/>
    <w:rsid w:val="00D265C4"/>
    <w:rsid w:val="00DE6D16"/>
    <w:rsid w:val="00E14179"/>
    <w:rsid w:val="00E92712"/>
    <w:rsid w:val="024B5E35"/>
    <w:rsid w:val="02E15A53"/>
    <w:rsid w:val="03321A50"/>
    <w:rsid w:val="04FF133F"/>
    <w:rsid w:val="07AC2432"/>
    <w:rsid w:val="080F33EE"/>
    <w:rsid w:val="0AA52648"/>
    <w:rsid w:val="0BDB3C59"/>
    <w:rsid w:val="0BDD7125"/>
    <w:rsid w:val="0CFBCAAE"/>
    <w:rsid w:val="0DAE022A"/>
    <w:rsid w:val="0F466083"/>
    <w:rsid w:val="0FA14577"/>
    <w:rsid w:val="0FE03E83"/>
    <w:rsid w:val="0FFDDECC"/>
    <w:rsid w:val="114054EB"/>
    <w:rsid w:val="116B1D9D"/>
    <w:rsid w:val="11D32BB6"/>
    <w:rsid w:val="13572EC1"/>
    <w:rsid w:val="137430BD"/>
    <w:rsid w:val="13A2542A"/>
    <w:rsid w:val="14D9564D"/>
    <w:rsid w:val="174E7C4A"/>
    <w:rsid w:val="17D91770"/>
    <w:rsid w:val="17FB5213"/>
    <w:rsid w:val="1A6B12F2"/>
    <w:rsid w:val="1B6260E9"/>
    <w:rsid w:val="1D696EAC"/>
    <w:rsid w:val="1DA43612"/>
    <w:rsid w:val="1DB837E3"/>
    <w:rsid w:val="1DDE72C2"/>
    <w:rsid w:val="1EB72829"/>
    <w:rsid w:val="1F7B7A83"/>
    <w:rsid w:val="1F9C25C0"/>
    <w:rsid w:val="1FDF76AE"/>
    <w:rsid w:val="21597DBA"/>
    <w:rsid w:val="23133178"/>
    <w:rsid w:val="23EF2D5B"/>
    <w:rsid w:val="24B369E3"/>
    <w:rsid w:val="24B80331"/>
    <w:rsid w:val="282040A3"/>
    <w:rsid w:val="288619EA"/>
    <w:rsid w:val="28F602C0"/>
    <w:rsid w:val="2936054E"/>
    <w:rsid w:val="29F02A44"/>
    <w:rsid w:val="2A4D25C6"/>
    <w:rsid w:val="2B9F1435"/>
    <w:rsid w:val="2C2C7C9F"/>
    <w:rsid w:val="2C2D2380"/>
    <w:rsid w:val="2C4C394F"/>
    <w:rsid w:val="2F0C1789"/>
    <w:rsid w:val="2FF245AC"/>
    <w:rsid w:val="30F07172"/>
    <w:rsid w:val="31063A40"/>
    <w:rsid w:val="32786982"/>
    <w:rsid w:val="33876969"/>
    <w:rsid w:val="34497755"/>
    <w:rsid w:val="34AE4EB8"/>
    <w:rsid w:val="34BE5880"/>
    <w:rsid w:val="35D30937"/>
    <w:rsid w:val="35E12BCF"/>
    <w:rsid w:val="36D0670C"/>
    <w:rsid w:val="36DC6EA9"/>
    <w:rsid w:val="371FFAFF"/>
    <w:rsid w:val="38FFF94E"/>
    <w:rsid w:val="392118D8"/>
    <w:rsid w:val="3A277DCF"/>
    <w:rsid w:val="3AEE5BE9"/>
    <w:rsid w:val="3B750275"/>
    <w:rsid w:val="3C0275F8"/>
    <w:rsid w:val="3C354511"/>
    <w:rsid w:val="3CD85EE8"/>
    <w:rsid w:val="3CF8680C"/>
    <w:rsid w:val="3DFD5F72"/>
    <w:rsid w:val="3E106E55"/>
    <w:rsid w:val="3E4A371D"/>
    <w:rsid w:val="3F187A72"/>
    <w:rsid w:val="3F676DFD"/>
    <w:rsid w:val="3FF041BE"/>
    <w:rsid w:val="3FFC53AC"/>
    <w:rsid w:val="3FFF873F"/>
    <w:rsid w:val="42FE1424"/>
    <w:rsid w:val="43902AE9"/>
    <w:rsid w:val="445E1500"/>
    <w:rsid w:val="459E6AA8"/>
    <w:rsid w:val="463F6072"/>
    <w:rsid w:val="469C1B33"/>
    <w:rsid w:val="46B83ACB"/>
    <w:rsid w:val="48BA45F6"/>
    <w:rsid w:val="4A1E5EE1"/>
    <w:rsid w:val="4ACB51FE"/>
    <w:rsid w:val="4AE93F0F"/>
    <w:rsid w:val="4CDDD42C"/>
    <w:rsid w:val="4CDE2D82"/>
    <w:rsid w:val="4D2D40C5"/>
    <w:rsid w:val="4D3B1B0F"/>
    <w:rsid w:val="4EFB9277"/>
    <w:rsid w:val="4F6A0616"/>
    <w:rsid w:val="50007F32"/>
    <w:rsid w:val="50BD7688"/>
    <w:rsid w:val="51686EA9"/>
    <w:rsid w:val="544F52D0"/>
    <w:rsid w:val="56B207EF"/>
    <w:rsid w:val="58CA40AB"/>
    <w:rsid w:val="591507EF"/>
    <w:rsid w:val="592F37B6"/>
    <w:rsid w:val="599F61A4"/>
    <w:rsid w:val="5AFBB1DF"/>
    <w:rsid w:val="5BBE987D"/>
    <w:rsid w:val="5DBE4C4C"/>
    <w:rsid w:val="5DE4512C"/>
    <w:rsid w:val="5E9DBD4B"/>
    <w:rsid w:val="5F7C88EB"/>
    <w:rsid w:val="5F7FBC9C"/>
    <w:rsid w:val="5F894FFF"/>
    <w:rsid w:val="5FBBB0F1"/>
    <w:rsid w:val="60FE42C0"/>
    <w:rsid w:val="634A687C"/>
    <w:rsid w:val="648D0C87"/>
    <w:rsid w:val="64EFD16C"/>
    <w:rsid w:val="676269D8"/>
    <w:rsid w:val="676D636F"/>
    <w:rsid w:val="67D71D91"/>
    <w:rsid w:val="67F2454A"/>
    <w:rsid w:val="67FF468A"/>
    <w:rsid w:val="68551DE0"/>
    <w:rsid w:val="691D4725"/>
    <w:rsid w:val="6A5B62DE"/>
    <w:rsid w:val="6BB4C111"/>
    <w:rsid w:val="6BDBB103"/>
    <w:rsid w:val="6C682104"/>
    <w:rsid w:val="6C79582C"/>
    <w:rsid w:val="6C8B190C"/>
    <w:rsid w:val="6D3F1303"/>
    <w:rsid w:val="6FCD23E2"/>
    <w:rsid w:val="6FF557C9"/>
    <w:rsid w:val="6FF67710"/>
    <w:rsid w:val="6FF74BFA"/>
    <w:rsid w:val="6FFFBC23"/>
    <w:rsid w:val="705C1AE4"/>
    <w:rsid w:val="731C7A40"/>
    <w:rsid w:val="73754568"/>
    <w:rsid w:val="73FB7061"/>
    <w:rsid w:val="7448507F"/>
    <w:rsid w:val="744F6AB1"/>
    <w:rsid w:val="76957212"/>
    <w:rsid w:val="769B7390"/>
    <w:rsid w:val="772B37D9"/>
    <w:rsid w:val="776B1905"/>
    <w:rsid w:val="776D7CF8"/>
    <w:rsid w:val="77EEE23C"/>
    <w:rsid w:val="77F9FE58"/>
    <w:rsid w:val="796CDAD8"/>
    <w:rsid w:val="799B4B31"/>
    <w:rsid w:val="79AF6024"/>
    <w:rsid w:val="7A226262"/>
    <w:rsid w:val="7A3503FE"/>
    <w:rsid w:val="7A4E33A3"/>
    <w:rsid w:val="7AD1B07E"/>
    <w:rsid w:val="7AFD416A"/>
    <w:rsid w:val="7B7A2ADA"/>
    <w:rsid w:val="7BF3CE01"/>
    <w:rsid w:val="7BFF1C7A"/>
    <w:rsid w:val="7C3E975F"/>
    <w:rsid w:val="7CFE9452"/>
    <w:rsid w:val="7D37BA1D"/>
    <w:rsid w:val="7DB7A861"/>
    <w:rsid w:val="7DBE7726"/>
    <w:rsid w:val="7DDBCDC0"/>
    <w:rsid w:val="7E560921"/>
    <w:rsid w:val="7E5E3625"/>
    <w:rsid w:val="7E7E2574"/>
    <w:rsid w:val="7E7E3C8A"/>
    <w:rsid w:val="7E945B02"/>
    <w:rsid w:val="7EBF357D"/>
    <w:rsid w:val="7ED3AB46"/>
    <w:rsid w:val="7EDB25C8"/>
    <w:rsid w:val="7EDFC633"/>
    <w:rsid w:val="7EEFABB2"/>
    <w:rsid w:val="7EFFEE50"/>
    <w:rsid w:val="7F757B87"/>
    <w:rsid w:val="7F762ADE"/>
    <w:rsid w:val="7F7B0C69"/>
    <w:rsid w:val="7FBD6788"/>
    <w:rsid w:val="7FDD92CE"/>
    <w:rsid w:val="7FDF1E78"/>
    <w:rsid w:val="7FEAE5C1"/>
    <w:rsid w:val="7FEF6F9F"/>
    <w:rsid w:val="7FF77C54"/>
    <w:rsid w:val="7FFC6DE4"/>
    <w:rsid w:val="7FFD78D6"/>
    <w:rsid w:val="7FFE0B3F"/>
    <w:rsid w:val="7FFF65DE"/>
    <w:rsid w:val="85E7EA8A"/>
    <w:rsid w:val="92DA01BF"/>
    <w:rsid w:val="9B7FAA64"/>
    <w:rsid w:val="9BCF530A"/>
    <w:rsid w:val="9F7BDE7A"/>
    <w:rsid w:val="9FBF1043"/>
    <w:rsid w:val="AF7CDDA9"/>
    <w:rsid w:val="AFFF5242"/>
    <w:rsid w:val="B21D38B3"/>
    <w:rsid w:val="B7DFB720"/>
    <w:rsid w:val="B7FB9C97"/>
    <w:rsid w:val="B97756B8"/>
    <w:rsid w:val="BAEE23D9"/>
    <w:rsid w:val="BB8D5226"/>
    <w:rsid w:val="BBAB9714"/>
    <w:rsid w:val="BBFF1693"/>
    <w:rsid w:val="BC2E9B5E"/>
    <w:rsid w:val="BDEFB653"/>
    <w:rsid w:val="BDEFE831"/>
    <w:rsid w:val="BDFF587E"/>
    <w:rsid w:val="BDFFA2F5"/>
    <w:rsid w:val="BEBDFDAE"/>
    <w:rsid w:val="BF7F79B2"/>
    <w:rsid w:val="BF7FD409"/>
    <w:rsid w:val="BFBC5D86"/>
    <w:rsid w:val="BFEF919E"/>
    <w:rsid w:val="BFFE7D96"/>
    <w:rsid w:val="BFFF1BAB"/>
    <w:rsid w:val="D74B0BCE"/>
    <w:rsid w:val="D9EE42A5"/>
    <w:rsid w:val="DACF61BB"/>
    <w:rsid w:val="DBFDFF55"/>
    <w:rsid w:val="DEF7CAC8"/>
    <w:rsid w:val="DF6EBDF9"/>
    <w:rsid w:val="DF9EA6C8"/>
    <w:rsid w:val="DFDED8E5"/>
    <w:rsid w:val="DFFB9BDE"/>
    <w:rsid w:val="DFFF8074"/>
    <w:rsid w:val="E3FD0524"/>
    <w:rsid w:val="E4EF00F9"/>
    <w:rsid w:val="E5DF0BD2"/>
    <w:rsid w:val="E95DBF1B"/>
    <w:rsid w:val="E9BFEA07"/>
    <w:rsid w:val="EAA9F49D"/>
    <w:rsid w:val="EB7FC7CC"/>
    <w:rsid w:val="EDAE5957"/>
    <w:rsid w:val="EDB5AE12"/>
    <w:rsid w:val="EEB8D7CD"/>
    <w:rsid w:val="EEBE0A7A"/>
    <w:rsid w:val="EEEF94F8"/>
    <w:rsid w:val="EF1F5BE0"/>
    <w:rsid w:val="EF79DA7D"/>
    <w:rsid w:val="EFF7E018"/>
    <w:rsid w:val="EFFB8A27"/>
    <w:rsid w:val="EFFDF59F"/>
    <w:rsid w:val="EFFFE9DC"/>
    <w:rsid w:val="F1B73025"/>
    <w:rsid w:val="F27770EF"/>
    <w:rsid w:val="F37D068F"/>
    <w:rsid w:val="F3B716AE"/>
    <w:rsid w:val="F3FFF1F5"/>
    <w:rsid w:val="F4BBEDBC"/>
    <w:rsid w:val="F4DDD97E"/>
    <w:rsid w:val="F4DF5F68"/>
    <w:rsid w:val="F5B7B2B5"/>
    <w:rsid w:val="F5FB151A"/>
    <w:rsid w:val="F6DF5CDC"/>
    <w:rsid w:val="F7468FA8"/>
    <w:rsid w:val="F77E429A"/>
    <w:rsid w:val="F7E9AEE3"/>
    <w:rsid w:val="F7FFF10C"/>
    <w:rsid w:val="F8EB3A3A"/>
    <w:rsid w:val="F8FBF4F2"/>
    <w:rsid w:val="F9BE8680"/>
    <w:rsid w:val="F9FF9B6B"/>
    <w:rsid w:val="FAE7C9E9"/>
    <w:rsid w:val="FAFDB96C"/>
    <w:rsid w:val="FBEF2731"/>
    <w:rsid w:val="FBF7B2F1"/>
    <w:rsid w:val="FC7D61BB"/>
    <w:rsid w:val="FDA58E2C"/>
    <w:rsid w:val="FDEBAC1A"/>
    <w:rsid w:val="FDFE58B1"/>
    <w:rsid w:val="FED75A9C"/>
    <w:rsid w:val="FEDF27D1"/>
    <w:rsid w:val="FEFF2F1A"/>
    <w:rsid w:val="FF46EAE3"/>
    <w:rsid w:val="FF7F31FE"/>
    <w:rsid w:val="FFCB7873"/>
    <w:rsid w:val="FFED74F3"/>
    <w:rsid w:val="FFF3A962"/>
    <w:rsid w:val="FFFB4016"/>
    <w:rsid w:val="FFFDAF23"/>
    <w:rsid w:val="FFFF8348"/>
    <w:rsid w:val="FFFFD3FD"/>
    <w:rsid w:val="FFFFDE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rPr>
      <w:rFonts w:ascii="Times New Roman" w:hAnsi="Times New Roman"/>
    </w:rPr>
  </w:style>
  <w:style w:type="paragraph" w:styleId="4">
    <w:name w:val="Normal Indent"/>
    <w:basedOn w:val="1"/>
    <w:qFormat/>
    <w:uiPriority w:val="0"/>
    <w:pPr>
      <w:ind w:firstLine="420" w:firstLineChars="200"/>
    </w:pPr>
    <w:rPr>
      <w:rFonts w:ascii="Times New Roman" w:hAnsi="Times New Roman" w:eastAsia="仿宋" w:cs="Times New Roman"/>
      <w:sz w:val="32"/>
    </w:rPr>
  </w:style>
  <w:style w:type="paragraph" w:styleId="5">
    <w:name w:val="Body Text"/>
    <w:basedOn w:val="1"/>
    <w:qFormat/>
    <w:uiPriority w:val="0"/>
    <w:pPr>
      <w:spacing w:after="120" w:afterLines="0" w:afterAutospacing="0"/>
    </w:pPr>
  </w:style>
  <w:style w:type="paragraph" w:styleId="6">
    <w:name w:val="Body Text Indent"/>
    <w:basedOn w:val="1"/>
    <w:next w:val="4"/>
    <w:unhideWhenUsed/>
    <w:qFormat/>
    <w:uiPriority w:val="99"/>
    <w:pPr>
      <w:spacing w:after="120"/>
      <w:ind w:left="420" w:leftChars="200"/>
    </w:pPr>
  </w:style>
  <w:style w:type="paragraph" w:styleId="7">
    <w:name w:val="Plain Text"/>
    <w:basedOn w:val="1"/>
    <w:next w:val="3"/>
    <w:qFormat/>
    <w:uiPriority w:val="0"/>
    <w:rPr>
      <w:rFonts w:ascii="宋体" w:hAnsi="Courier New" w:cs="宋体"/>
      <w:szCs w:val="21"/>
    </w:rPr>
  </w:style>
  <w:style w:type="paragraph" w:styleId="8">
    <w:name w:val="Balloon Text"/>
    <w:basedOn w:val="1"/>
    <w:link w:val="19"/>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paragraph" w:styleId="12">
    <w:name w:val="Body Text First Indent 2"/>
    <w:basedOn w:val="6"/>
    <w:next w:val="1"/>
    <w:unhideWhenUsed/>
    <w:qFormat/>
    <w:uiPriority w:val="99"/>
    <w:pPr>
      <w:ind w:firstLine="420" w:firstLineChars="200"/>
    </w:pPr>
    <w:rPr>
      <w:rFonts w:ascii="Times New Roman" w:hAnsi="Times New Roman" w:eastAsia="仿宋_GB2312"/>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paragraph" w:customStyle="1" w:styleId="17">
    <w:name w:val="msolistparagraph"/>
    <w:basedOn w:val="1"/>
    <w:qFormat/>
    <w:uiPriority w:val="0"/>
    <w:pPr>
      <w:ind w:firstLine="420" w:firstLineChars="200"/>
    </w:pPr>
    <w:rPr>
      <w:rFonts w:ascii="Times New Roman" w:hAnsi="Times New Roman"/>
      <w:szCs w:val="20"/>
    </w:rPr>
  </w:style>
  <w:style w:type="paragraph" w:styleId="18">
    <w:name w:val="List Paragraph"/>
    <w:basedOn w:val="1"/>
    <w:qFormat/>
    <w:uiPriority w:val="99"/>
    <w:pPr>
      <w:ind w:firstLine="420" w:firstLineChars="200"/>
    </w:pPr>
  </w:style>
  <w:style w:type="character" w:customStyle="1" w:styleId="19">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4</Pages>
  <Words>183</Words>
  <Characters>1046</Characters>
  <Lines>8</Lines>
  <Paragraphs>2</Paragraphs>
  <TotalTime>0</TotalTime>
  <ScaleCrop>false</ScaleCrop>
  <LinksUpToDate>false</LinksUpToDate>
  <CharactersWithSpaces>1227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2020-04-29T02:43:00Z</dcterms:created>
  <dc:creator>Administrator</dc:creator>
  <cp:lastModifiedBy>kylin</cp:lastModifiedBy>
  <cp:lastPrinted>2022-04-29T07:58:00Z</cp:lastPrinted>
  <dcterms:modified xsi:type="dcterms:W3CDTF">2023-03-29T14:40:36Z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